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66E" w:rsidRPr="002F266E" w:rsidRDefault="002F266E" w:rsidP="002F266E">
      <w:pPr>
        <w:jc w:val="right"/>
        <w:rPr>
          <w:rFonts w:eastAsia="Calibri" w:cs="Times New Roman"/>
          <w:color w:val="000000"/>
          <w:szCs w:val="28"/>
          <w:shd w:val="clear" w:color="auto" w:fill="FFFFFF"/>
        </w:rPr>
      </w:pPr>
      <w:r w:rsidRPr="002F266E">
        <w:rPr>
          <w:rFonts w:eastAsia="Calibri" w:cs="Times New Roman"/>
          <w:color w:val="000000"/>
          <w:szCs w:val="28"/>
          <w:shd w:val="clear" w:color="auto" w:fill="FFFFFF"/>
        </w:rPr>
        <w:t>Трофимов Павел Владимирович</w:t>
      </w:r>
    </w:p>
    <w:p w:rsidR="002F266E" w:rsidRPr="002F266E" w:rsidRDefault="002F266E" w:rsidP="002F266E">
      <w:pPr>
        <w:jc w:val="right"/>
        <w:rPr>
          <w:rFonts w:eastAsia="Calibri" w:cs="Times New Roman"/>
          <w:color w:val="000000"/>
          <w:szCs w:val="28"/>
          <w:shd w:val="clear" w:color="auto" w:fill="FFFFFF"/>
        </w:rPr>
      </w:pPr>
      <w:r w:rsidRPr="002F266E">
        <w:rPr>
          <w:rFonts w:eastAsia="Calibri" w:cs="Times New Roman"/>
          <w:color w:val="000000"/>
          <w:szCs w:val="28"/>
          <w:shd w:val="clear" w:color="auto" w:fill="FFFFFF"/>
        </w:rPr>
        <w:t xml:space="preserve">Ордена трудового красного знамени </w:t>
      </w:r>
    </w:p>
    <w:p w:rsidR="002F266E" w:rsidRPr="002F266E" w:rsidRDefault="002F266E" w:rsidP="002F266E">
      <w:pPr>
        <w:jc w:val="right"/>
        <w:rPr>
          <w:rFonts w:eastAsia="Calibri" w:cs="Times New Roman"/>
          <w:color w:val="000000"/>
          <w:szCs w:val="28"/>
          <w:shd w:val="clear" w:color="auto" w:fill="FFFFFF"/>
        </w:rPr>
      </w:pPr>
      <w:r w:rsidRPr="002F266E">
        <w:rPr>
          <w:rFonts w:eastAsia="Calibri" w:cs="Times New Roman"/>
          <w:color w:val="000000"/>
          <w:szCs w:val="28"/>
          <w:shd w:val="clear" w:color="auto" w:fill="FFFFFF"/>
        </w:rPr>
        <w:t xml:space="preserve">ФГБОУ </w:t>
      </w:r>
      <w:proofErr w:type="gramStart"/>
      <w:r w:rsidRPr="002F266E">
        <w:rPr>
          <w:rFonts w:eastAsia="Calibri" w:cs="Times New Roman"/>
          <w:color w:val="000000"/>
          <w:szCs w:val="28"/>
          <w:shd w:val="clear" w:color="auto" w:fill="FFFFFF"/>
        </w:rPr>
        <w:t>ВО</w:t>
      </w:r>
      <w:proofErr w:type="gramEnd"/>
      <w:r w:rsidRPr="002F266E">
        <w:rPr>
          <w:rFonts w:eastAsia="Calibri" w:cs="Times New Roman"/>
          <w:color w:val="000000"/>
          <w:szCs w:val="28"/>
          <w:shd w:val="clear" w:color="auto" w:fill="FFFFFF"/>
        </w:rPr>
        <w:t xml:space="preserve"> «Московский технический университет связи и информатики»</w:t>
      </w:r>
    </w:p>
    <w:p w:rsidR="002F266E" w:rsidRPr="002F266E" w:rsidRDefault="002F266E" w:rsidP="002F266E">
      <w:pPr>
        <w:widowControl w:val="0"/>
        <w:jc w:val="right"/>
        <w:rPr>
          <w:rFonts w:eastAsia="Times New Roman" w:cs="Times New Roman"/>
          <w:szCs w:val="20"/>
          <w:lang w:eastAsia="ru-RU"/>
        </w:rPr>
      </w:pPr>
      <w:r w:rsidRPr="002F266E">
        <w:rPr>
          <w:rFonts w:eastAsia="Calibri" w:cs="Times New Roman"/>
          <w:color w:val="000000"/>
          <w:szCs w:val="28"/>
          <w:shd w:val="clear" w:color="auto" w:fill="FFFFFF"/>
        </w:rPr>
        <w:t>Студент</w:t>
      </w:r>
    </w:p>
    <w:p w:rsidR="002F266E" w:rsidRPr="002F266E" w:rsidRDefault="002F266E" w:rsidP="002F266E">
      <w:pPr>
        <w:ind w:firstLine="0"/>
        <w:jc w:val="center"/>
        <w:rPr>
          <w:rFonts w:cs="Times New Roman"/>
          <w:b/>
          <w:szCs w:val="28"/>
        </w:rPr>
      </w:pPr>
      <w:r w:rsidRPr="002F266E">
        <w:rPr>
          <w:rFonts w:cs="Times New Roman"/>
          <w:b/>
          <w:color w:val="000000"/>
          <w:szCs w:val="28"/>
          <w:shd w:val="clear" w:color="auto" w:fill="FFFFFF"/>
        </w:rPr>
        <w:t xml:space="preserve">Разработка </w:t>
      </w:r>
      <w:proofErr w:type="spellStart"/>
      <w:r w:rsidRPr="002F266E">
        <w:rPr>
          <w:rFonts w:cs="Times New Roman"/>
          <w:b/>
          <w:color w:val="000000"/>
          <w:szCs w:val="28"/>
          <w:shd w:val="clear" w:color="auto" w:fill="FFFFFF"/>
        </w:rPr>
        <w:t>нейрокриптографической</w:t>
      </w:r>
      <w:proofErr w:type="spellEnd"/>
      <w:r w:rsidRPr="002F266E">
        <w:rPr>
          <w:rFonts w:cs="Times New Roman"/>
          <w:b/>
          <w:color w:val="000000"/>
          <w:szCs w:val="28"/>
          <w:shd w:val="clear" w:color="auto" w:fill="FFFFFF"/>
        </w:rPr>
        <w:t xml:space="preserve"> системы шифрования данных</w:t>
      </w:r>
      <w:r>
        <w:rPr>
          <w:rFonts w:cs="Times New Roman"/>
          <w:b/>
          <w:color w:val="000000"/>
          <w:szCs w:val="28"/>
          <w:shd w:val="clear" w:color="auto" w:fill="FFFFFF"/>
        </w:rPr>
        <w:t xml:space="preserve"> </w:t>
      </w:r>
      <w:bookmarkStart w:id="0" w:name="_GoBack"/>
      <w:bookmarkEnd w:id="0"/>
      <w:r w:rsidRPr="002F266E">
        <w:rPr>
          <w:rFonts w:cs="Times New Roman"/>
          <w:b/>
          <w:color w:val="000000"/>
          <w:szCs w:val="28"/>
          <w:shd w:val="clear" w:color="auto" w:fill="FFFFFF"/>
        </w:rPr>
        <w:t>на основе синхронизации древовидных машин четности</w:t>
      </w:r>
    </w:p>
    <w:p w:rsidR="002F266E" w:rsidRDefault="002F266E" w:rsidP="005A0E88">
      <w:pPr>
        <w:jc w:val="both"/>
      </w:pPr>
    </w:p>
    <w:p w:rsidR="005A0E88" w:rsidRDefault="005A0E88" w:rsidP="005A0E88">
      <w:pPr>
        <w:jc w:val="both"/>
      </w:pPr>
      <w:r>
        <w:t>Криптографическая система это совокупность технических и</w:t>
      </w:r>
      <w:r w:rsidRPr="008F4722">
        <w:t>/или программных средств, организационных методов, обеспечивающих криптографическое преобразование информации и управление процессом распределения ключей.</w:t>
      </w:r>
      <w:r>
        <w:t xml:space="preserve"> Говоря о структуре криптографической системы нужно понимать, что это в любом случаи комплекс средств, средства могут быть только программными, только аппаратными или программно-аппаратными.</w:t>
      </w:r>
    </w:p>
    <w:p w:rsidR="005A0E88" w:rsidRDefault="005A0E88" w:rsidP="005A0E88">
      <w:pPr>
        <w:jc w:val="both"/>
      </w:pPr>
      <w:r>
        <w:t>Для работы данной системы необходим определенный метод шифрования и ключ шифрования. Метод проистекает из средств, а ключ получается различными путями, его можно сгенерировать и вручить двум контрагентам приватно, передать закрытым методом, например, зашифровав другим методом или другой системой шифрования. Вариантов получения ключа шифрования много в этом случаи метод передачи ключа шифрования определен, это синхронизация древовидных машин четности. Основан данный метод на получении ключа шифрования как результат полной синхронизации древовидных машин четности и использования его весов в качестве ключа шифрования (</w:t>
      </w:r>
      <w:r w:rsidRPr="00EF6621">
        <w:t>двунаправленное обучение</w:t>
      </w:r>
      <w:r>
        <w:t>)</w:t>
      </w:r>
      <w:r w:rsidRPr="00EF6621">
        <w:t>.</w:t>
      </w:r>
    </w:p>
    <w:p w:rsidR="005A0E88" w:rsidRDefault="005A0E88" w:rsidP="005A0E88">
      <w:pPr>
        <w:jc w:val="both"/>
      </w:pPr>
      <w:r>
        <w:t>Общий принцип работы любой системы шифрования показан на рисунке 1.</w:t>
      </w:r>
    </w:p>
    <w:p w:rsidR="005A0E88" w:rsidRDefault="005A0E88" w:rsidP="005A0E88">
      <w:pPr>
        <w:ind w:firstLine="0"/>
        <w:jc w:val="center"/>
      </w:pPr>
      <w:r>
        <w:rPr>
          <w:noProof/>
          <w:lang w:eastAsia="ru-RU"/>
        </w:rPr>
        <w:lastRenderedPageBreak/>
        <w:drawing>
          <wp:inline distT="0" distB="0" distL="0" distR="0" wp14:anchorId="49A6FF90" wp14:editId="26A713DA">
            <wp:extent cx="2035810" cy="2734310"/>
            <wp:effectExtent l="19050" t="19050" r="21590" b="27940"/>
            <wp:docPr id="12" name="Рисунок 12" descr="D:\Users\Mirage\Google Диск\!МТУСИ\!Дисер\Глава 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Mirage\Google Диск\!МТУСИ\!Дисер\Глава 3\0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35810" cy="2734310"/>
                    </a:xfrm>
                    <a:prstGeom prst="rect">
                      <a:avLst/>
                    </a:prstGeom>
                    <a:noFill/>
                    <a:ln>
                      <a:solidFill>
                        <a:schemeClr val="tx1"/>
                      </a:solidFill>
                    </a:ln>
                  </pic:spPr>
                </pic:pic>
              </a:graphicData>
            </a:graphic>
          </wp:inline>
        </w:drawing>
      </w:r>
    </w:p>
    <w:p w:rsidR="005A0E88" w:rsidRPr="00FE733A" w:rsidRDefault="005A0E88" w:rsidP="005A0E88">
      <w:pPr>
        <w:ind w:firstLine="0"/>
        <w:jc w:val="center"/>
        <w:rPr>
          <w:i/>
          <w:sz w:val="24"/>
          <w:szCs w:val="24"/>
        </w:rPr>
      </w:pPr>
      <w:r>
        <w:rPr>
          <w:i/>
          <w:sz w:val="24"/>
          <w:szCs w:val="24"/>
        </w:rPr>
        <w:t xml:space="preserve">Рисунок </w:t>
      </w:r>
      <w:r w:rsidRPr="00FE733A">
        <w:rPr>
          <w:i/>
          <w:sz w:val="24"/>
          <w:szCs w:val="24"/>
        </w:rPr>
        <w:t>1 - Общий принцип работы системы шифрования (шифрование)</w:t>
      </w:r>
    </w:p>
    <w:p w:rsidR="005A0E88" w:rsidRDefault="005A0E88" w:rsidP="005A0E88"/>
    <w:p w:rsidR="005A0E88" w:rsidRDefault="005A0E88" w:rsidP="005A0E88">
      <w:pPr>
        <w:jc w:val="both"/>
      </w:pPr>
      <w:r>
        <w:t>Имеем исходный, незашифрованный текст, блок шифрования, состоящий из программного, аппаратного или программно</w:t>
      </w:r>
      <w:r>
        <w:noBreakHyphen/>
        <w:t xml:space="preserve">аппаратного метода и имеется ключ шифрования, применяя который на метод получаем конечный, зашифрованный текст. Процесс </w:t>
      </w:r>
      <w:proofErr w:type="spellStart"/>
      <w:r>
        <w:t>расшифрования</w:t>
      </w:r>
      <w:proofErr w:type="spellEnd"/>
      <w:r>
        <w:t xml:space="preserve"> происходит по тому же принципу и показан на рисунке 2.</w:t>
      </w:r>
    </w:p>
    <w:p w:rsidR="005A0E88" w:rsidRDefault="005A0E88" w:rsidP="005A0E88">
      <w:pPr>
        <w:ind w:firstLine="0"/>
        <w:jc w:val="center"/>
      </w:pPr>
      <w:r>
        <w:rPr>
          <w:noProof/>
          <w:lang w:eastAsia="ru-RU"/>
        </w:rPr>
        <w:drawing>
          <wp:inline distT="0" distB="0" distL="0" distR="0" wp14:anchorId="72B1522E" wp14:editId="17AAB390">
            <wp:extent cx="2038350" cy="2733675"/>
            <wp:effectExtent l="19050" t="19050" r="19050" b="28575"/>
            <wp:docPr id="13" name="Рисунок 13" descr="D:\Users\Mirage\Google Диск\!МТУСИ\!Дисер\Глава 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Mirage\Google Диск\!МТУСИ\!Дисер\Глава 3\0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733675"/>
                    </a:xfrm>
                    <a:prstGeom prst="rect">
                      <a:avLst/>
                    </a:prstGeom>
                    <a:noFill/>
                    <a:ln>
                      <a:solidFill>
                        <a:schemeClr val="tx1"/>
                      </a:solidFill>
                    </a:ln>
                  </pic:spPr>
                </pic:pic>
              </a:graphicData>
            </a:graphic>
          </wp:inline>
        </w:drawing>
      </w:r>
    </w:p>
    <w:p w:rsidR="005A0E88" w:rsidRPr="00FE733A" w:rsidRDefault="005A0E88" w:rsidP="005A0E88">
      <w:pPr>
        <w:ind w:firstLine="0"/>
        <w:jc w:val="center"/>
        <w:rPr>
          <w:i/>
          <w:sz w:val="24"/>
          <w:szCs w:val="24"/>
        </w:rPr>
      </w:pPr>
      <w:r>
        <w:rPr>
          <w:i/>
          <w:sz w:val="24"/>
          <w:szCs w:val="24"/>
        </w:rPr>
        <w:t xml:space="preserve">Рисунок </w:t>
      </w:r>
      <w:r w:rsidRPr="00FE733A">
        <w:rPr>
          <w:i/>
          <w:sz w:val="24"/>
          <w:szCs w:val="24"/>
        </w:rPr>
        <w:t>2 - Общий принцип работы системы шифрования (</w:t>
      </w:r>
      <w:proofErr w:type="spellStart"/>
      <w:r w:rsidRPr="00FE733A">
        <w:rPr>
          <w:i/>
          <w:sz w:val="24"/>
          <w:szCs w:val="24"/>
        </w:rPr>
        <w:t>расшифрование</w:t>
      </w:r>
      <w:proofErr w:type="spellEnd"/>
      <w:r w:rsidRPr="00FE733A">
        <w:rPr>
          <w:i/>
          <w:sz w:val="24"/>
          <w:szCs w:val="24"/>
        </w:rPr>
        <w:t>)</w:t>
      </w:r>
    </w:p>
    <w:p w:rsidR="005A0E88" w:rsidRDefault="005A0E88" w:rsidP="005A0E88">
      <w:pPr>
        <w:jc w:val="both"/>
      </w:pPr>
      <w:r>
        <w:t xml:space="preserve">Как говорилось выше, для шифрования и </w:t>
      </w:r>
      <w:proofErr w:type="spellStart"/>
      <w:r>
        <w:t>расшифрования</w:t>
      </w:r>
      <w:proofErr w:type="spellEnd"/>
      <w:r>
        <w:t xml:space="preserve"> требуется ключ шифрования, рассмотрим принцип работы системы синхронизации </w:t>
      </w:r>
      <w:r>
        <w:lastRenderedPageBreak/>
        <w:t>ДМЧ для получения ключа шифрования</w:t>
      </w:r>
      <w:r w:rsidRPr="00EF6621">
        <w:t xml:space="preserve"> метод</w:t>
      </w:r>
      <w:r>
        <w:t>ом</w:t>
      </w:r>
      <w:r w:rsidRPr="00EF6621">
        <w:t xml:space="preserve"> двунаправленно</w:t>
      </w:r>
      <w:r>
        <w:t>го</w:t>
      </w:r>
      <w:r w:rsidRPr="00EF6621">
        <w:t xml:space="preserve"> обучени</w:t>
      </w:r>
      <w:r>
        <w:t>я.</w:t>
      </w:r>
    </w:p>
    <w:p w:rsidR="005A0E88" w:rsidRDefault="005A0E88" w:rsidP="005A0E88">
      <w:pPr>
        <w:jc w:val="both"/>
      </w:pPr>
      <w:r w:rsidRPr="00EF6621">
        <w:t xml:space="preserve">У каждого абонента есть своя </w:t>
      </w:r>
      <w:r>
        <w:t>ДМЧ, рисунок 3</w:t>
      </w:r>
      <w:r w:rsidRPr="00EF6621">
        <w:t>. Их синхронизация происходит следующим образом</w:t>
      </w:r>
      <w:r>
        <w:t>:</w:t>
      </w:r>
    </w:p>
    <w:p w:rsidR="005A0E88" w:rsidRDefault="005A0E88" w:rsidP="005A0E88">
      <w:pPr>
        <w:keepNext/>
        <w:ind w:firstLine="0"/>
        <w:jc w:val="center"/>
      </w:pPr>
      <w:r w:rsidRPr="005465D3">
        <w:rPr>
          <w:noProof/>
          <w:lang w:eastAsia="ru-RU"/>
        </w:rPr>
        <w:drawing>
          <wp:inline distT="0" distB="0" distL="0" distR="0" wp14:anchorId="0AB750BD" wp14:editId="35A129B1">
            <wp:extent cx="4051004" cy="2307244"/>
            <wp:effectExtent l="19050" t="19050" r="26035" b="1714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058111" cy="2311292"/>
                    </a:xfrm>
                    <a:prstGeom prst="rect">
                      <a:avLst/>
                    </a:prstGeom>
                    <a:ln>
                      <a:solidFill>
                        <a:schemeClr val="tx1"/>
                      </a:solidFill>
                    </a:ln>
                  </pic:spPr>
                </pic:pic>
              </a:graphicData>
            </a:graphic>
          </wp:inline>
        </w:drawing>
      </w:r>
    </w:p>
    <w:p w:rsidR="005A0E88" w:rsidRPr="00FE733A" w:rsidRDefault="005A0E88" w:rsidP="005A0E88">
      <w:pPr>
        <w:ind w:firstLine="0"/>
        <w:jc w:val="center"/>
        <w:rPr>
          <w:i/>
          <w:sz w:val="24"/>
          <w:szCs w:val="24"/>
        </w:rPr>
      </w:pPr>
      <w:r w:rsidRPr="00FE733A">
        <w:rPr>
          <w:i/>
          <w:sz w:val="24"/>
          <w:szCs w:val="24"/>
        </w:rPr>
        <w:t>Рисунок 3 - Синхронизация ДМЧ, начало</w:t>
      </w:r>
    </w:p>
    <w:p w:rsidR="005A0E88" w:rsidRDefault="005A0E88" w:rsidP="005A0E88">
      <w:pPr>
        <w:autoSpaceDE w:val="0"/>
        <w:autoSpaceDN w:val="0"/>
        <w:adjustRightInd w:val="0"/>
        <w:jc w:val="both"/>
      </w:pPr>
      <w:r>
        <w:t xml:space="preserve">1. </w:t>
      </w:r>
      <w:r w:rsidRPr="00EF6621">
        <w:t>Задаём случайные значения весовых коэффициентов</w:t>
      </w:r>
      <w:r>
        <w:t>, рисунок 4.</w:t>
      </w:r>
    </w:p>
    <w:p w:rsidR="005A0E88" w:rsidRDefault="005A0E88" w:rsidP="005A0E88">
      <w:pPr>
        <w:keepNext/>
        <w:autoSpaceDE w:val="0"/>
        <w:autoSpaceDN w:val="0"/>
        <w:adjustRightInd w:val="0"/>
        <w:ind w:firstLine="0"/>
        <w:jc w:val="center"/>
      </w:pPr>
      <w:r w:rsidRPr="00370F86">
        <w:rPr>
          <w:noProof/>
          <w:lang w:eastAsia="ru-RU"/>
        </w:rPr>
        <w:drawing>
          <wp:inline distT="0" distB="0" distL="0" distR="0" wp14:anchorId="02C94CA3" wp14:editId="7F8DBAD0">
            <wp:extent cx="4072270" cy="2319356"/>
            <wp:effectExtent l="19050" t="19050" r="23495" b="2413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079414" cy="2323425"/>
                    </a:xfrm>
                    <a:prstGeom prst="rect">
                      <a:avLst/>
                    </a:prstGeom>
                    <a:ln>
                      <a:solidFill>
                        <a:schemeClr val="tx1"/>
                      </a:solidFill>
                    </a:ln>
                  </pic:spPr>
                </pic:pic>
              </a:graphicData>
            </a:graphic>
          </wp:inline>
        </w:drawing>
      </w:r>
    </w:p>
    <w:p w:rsidR="005A0E88" w:rsidRPr="00FE733A" w:rsidRDefault="005A0E88" w:rsidP="005A0E88">
      <w:pPr>
        <w:ind w:firstLine="0"/>
        <w:jc w:val="center"/>
        <w:rPr>
          <w:i/>
        </w:rPr>
      </w:pPr>
      <w:r>
        <w:rPr>
          <w:i/>
          <w:sz w:val="24"/>
          <w:szCs w:val="24"/>
        </w:rPr>
        <w:t xml:space="preserve">Рисунок </w:t>
      </w:r>
      <w:r w:rsidRPr="00FE733A">
        <w:rPr>
          <w:i/>
          <w:sz w:val="24"/>
          <w:szCs w:val="24"/>
        </w:rPr>
        <w:t>4 - Синхронизация ДМЧ, первый шаг</w:t>
      </w:r>
    </w:p>
    <w:p w:rsidR="005A0E88" w:rsidRDefault="005A0E88" w:rsidP="005A0E88">
      <w:pPr>
        <w:autoSpaceDE w:val="0"/>
        <w:autoSpaceDN w:val="0"/>
        <w:adjustRightInd w:val="0"/>
        <w:jc w:val="both"/>
      </w:pPr>
      <w:r>
        <w:t xml:space="preserve">2. </w:t>
      </w:r>
      <w:r w:rsidRPr="00EF6621">
        <w:t>Выполняем следующие шаги, пока не наступит синхронизация</w:t>
      </w:r>
    </w:p>
    <w:p w:rsidR="005A0E88" w:rsidRPr="00370F86" w:rsidRDefault="005A0E88" w:rsidP="005A0E88">
      <w:pPr>
        <w:autoSpaceDE w:val="0"/>
        <w:autoSpaceDN w:val="0"/>
        <w:adjustRightInd w:val="0"/>
        <w:jc w:val="both"/>
      </w:pPr>
      <w:r>
        <w:t xml:space="preserve">3. </w:t>
      </w:r>
      <w:r w:rsidRPr="00EF6621">
        <w:t xml:space="preserve">Генерируем случайный входной вектор </w:t>
      </w:r>
      <w:r w:rsidRPr="00EF6621">
        <w:rPr>
          <w:lang w:val="en-US"/>
        </w:rPr>
        <w:t>X</w:t>
      </w:r>
      <w:r>
        <w:t>, рисунок 5.</w:t>
      </w:r>
    </w:p>
    <w:p w:rsidR="005A0E88" w:rsidRDefault="005A0E88" w:rsidP="005A0E88">
      <w:pPr>
        <w:keepNext/>
        <w:autoSpaceDE w:val="0"/>
        <w:autoSpaceDN w:val="0"/>
        <w:adjustRightInd w:val="0"/>
        <w:ind w:firstLine="0"/>
        <w:jc w:val="center"/>
      </w:pPr>
      <w:r w:rsidRPr="00370F86">
        <w:rPr>
          <w:noProof/>
          <w:lang w:eastAsia="ru-RU"/>
        </w:rPr>
        <w:lastRenderedPageBreak/>
        <w:drawing>
          <wp:inline distT="0" distB="0" distL="0" distR="0" wp14:anchorId="7B44C734" wp14:editId="189B2096">
            <wp:extent cx="4061637" cy="2313300"/>
            <wp:effectExtent l="19050" t="19050" r="15240" b="1143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068762" cy="2317358"/>
                    </a:xfrm>
                    <a:prstGeom prst="rect">
                      <a:avLst/>
                    </a:prstGeom>
                    <a:ln>
                      <a:solidFill>
                        <a:schemeClr val="tx1"/>
                      </a:solidFill>
                    </a:ln>
                  </pic:spPr>
                </pic:pic>
              </a:graphicData>
            </a:graphic>
          </wp:inline>
        </w:drawing>
      </w:r>
    </w:p>
    <w:p w:rsidR="005A0E88" w:rsidRPr="00FE733A" w:rsidRDefault="005A0E88" w:rsidP="005A0E88">
      <w:pPr>
        <w:ind w:firstLine="0"/>
        <w:jc w:val="center"/>
        <w:rPr>
          <w:i/>
          <w:sz w:val="24"/>
          <w:szCs w:val="24"/>
        </w:rPr>
      </w:pPr>
      <w:r>
        <w:rPr>
          <w:i/>
          <w:sz w:val="24"/>
          <w:szCs w:val="24"/>
        </w:rPr>
        <w:t xml:space="preserve">Рисунок </w:t>
      </w:r>
      <w:r w:rsidRPr="00FE733A">
        <w:rPr>
          <w:i/>
          <w:sz w:val="24"/>
          <w:szCs w:val="24"/>
        </w:rPr>
        <w:t>5 - Синхронизация ДМЧ, второй шаг</w:t>
      </w:r>
    </w:p>
    <w:p w:rsidR="005A0E88" w:rsidRPr="00AF6F2F" w:rsidRDefault="005A0E88" w:rsidP="005A0E88">
      <w:pPr>
        <w:autoSpaceDE w:val="0"/>
        <w:autoSpaceDN w:val="0"/>
        <w:adjustRightInd w:val="0"/>
        <w:jc w:val="both"/>
      </w:pPr>
      <w:r>
        <w:t xml:space="preserve">4. </w:t>
      </w:r>
      <w:r w:rsidRPr="00EF6621">
        <w:t>Вычисляем значения скрытых нейронов</w:t>
      </w:r>
      <w:r>
        <w:t xml:space="preserve"> </w:t>
      </w:r>
      <w:r w:rsidRPr="00370F86">
        <w:rPr>
          <w:b/>
          <w:lang w:val="en-US"/>
        </w:rPr>
        <w:t>N</w:t>
      </w:r>
      <w:r w:rsidRPr="00AF6F2F">
        <w:t>,</w:t>
      </w:r>
      <w:r>
        <w:t xml:space="preserve"> рисунок 6.</w:t>
      </w:r>
    </w:p>
    <w:p w:rsidR="005A0E88" w:rsidRDefault="005A0E88" w:rsidP="005A0E88">
      <w:pPr>
        <w:keepNext/>
        <w:autoSpaceDE w:val="0"/>
        <w:autoSpaceDN w:val="0"/>
        <w:adjustRightInd w:val="0"/>
        <w:ind w:firstLine="0"/>
        <w:jc w:val="center"/>
      </w:pPr>
      <w:r w:rsidRPr="00AF6F2F">
        <w:rPr>
          <w:noProof/>
          <w:lang w:eastAsia="ru-RU"/>
        </w:rPr>
        <w:drawing>
          <wp:inline distT="0" distB="0" distL="0" distR="0" wp14:anchorId="123DD65D" wp14:editId="69556647">
            <wp:extent cx="3912781" cy="2228519"/>
            <wp:effectExtent l="19050" t="19050" r="12065" b="1968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929897" cy="2238268"/>
                    </a:xfrm>
                    <a:prstGeom prst="rect">
                      <a:avLst/>
                    </a:prstGeom>
                    <a:ln>
                      <a:solidFill>
                        <a:schemeClr val="tx1"/>
                      </a:solidFill>
                    </a:ln>
                  </pic:spPr>
                </pic:pic>
              </a:graphicData>
            </a:graphic>
          </wp:inline>
        </w:drawing>
      </w:r>
    </w:p>
    <w:p w:rsidR="005A0E88" w:rsidRPr="00FE733A" w:rsidRDefault="005A0E88" w:rsidP="005A0E88">
      <w:pPr>
        <w:ind w:firstLine="0"/>
        <w:jc w:val="center"/>
        <w:rPr>
          <w:i/>
          <w:sz w:val="24"/>
          <w:szCs w:val="24"/>
        </w:rPr>
      </w:pPr>
      <w:r>
        <w:rPr>
          <w:i/>
          <w:sz w:val="24"/>
          <w:szCs w:val="24"/>
        </w:rPr>
        <w:t xml:space="preserve">Рисунок </w:t>
      </w:r>
      <w:r w:rsidRPr="00FE733A">
        <w:rPr>
          <w:i/>
          <w:sz w:val="24"/>
          <w:szCs w:val="24"/>
        </w:rPr>
        <w:t>6 - Синхронизация ДМЧ, третий шаг</w:t>
      </w:r>
    </w:p>
    <w:p w:rsidR="005A0E88" w:rsidRPr="00EF6621" w:rsidRDefault="005A0E88" w:rsidP="005A0E88">
      <w:pPr>
        <w:autoSpaceDE w:val="0"/>
        <w:autoSpaceDN w:val="0"/>
        <w:adjustRightInd w:val="0"/>
        <w:jc w:val="both"/>
      </w:pPr>
      <w:r>
        <w:t xml:space="preserve">5. </w:t>
      </w:r>
      <w:r w:rsidRPr="00EF6621">
        <w:t>Вычисляем значение выходного нейрона</w:t>
      </w:r>
      <w:r>
        <w:t xml:space="preserve"> </w:t>
      </w:r>
      <w:r>
        <w:rPr>
          <w:b/>
          <w:lang w:val="en-US"/>
        </w:rPr>
        <w:t>T</w:t>
      </w:r>
      <w:r>
        <w:t>, рисунок 7.</w:t>
      </w:r>
    </w:p>
    <w:p w:rsidR="005A0E88" w:rsidRDefault="005A0E88" w:rsidP="005A0E88">
      <w:pPr>
        <w:keepNext/>
        <w:autoSpaceDE w:val="0"/>
        <w:autoSpaceDN w:val="0"/>
        <w:adjustRightInd w:val="0"/>
        <w:ind w:firstLine="0"/>
        <w:jc w:val="center"/>
      </w:pPr>
      <w:r w:rsidRPr="00AD2BFA">
        <w:rPr>
          <w:noProof/>
          <w:lang w:eastAsia="ru-RU"/>
        </w:rPr>
        <w:drawing>
          <wp:inline distT="0" distB="0" distL="0" distR="0" wp14:anchorId="0C41B05A" wp14:editId="4F171827">
            <wp:extent cx="4029739" cy="2295133"/>
            <wp:effectExtent l="19050" t="19050" r="27940" b="1016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036809" cy="2299159"/>
                    </a:xfrm>
                    <a:prstGeom prst="rect">
                      <a:avLst/>
                    </a:prstGeom>
                    <a:ln>
                      <a:solidFill>
                        <a:schemeClr val="tx1"/>
                      </a:solidFill>
                    </a:ln>
                  </pic:spPr>
                </pic:pic>
              </a:graphicData>
            </a:graphic>
          </wp:inline>
        </w:drawing>
      </w:r>
    </w:p>
    <w:p w:rsidR="005A0E88" w:rsidRPr="00FE733A" w:rsidRDefault="005A0E88" w:rsidP="005A0E88">
      <w:pPr>
        <w:ind w:firstLine="0"/>
        <w:jc w:val="center"/>
        <w:rPr>
          <w:i/>
          <w:sz w:val="24"/>
          <w:szCs w:val="24"/>
        </w:rPr>
      </w:pPr>
      <w:r>
        <w:rPr>
          <w:i/>
          <w:sz w:val="24"/>
          <w:szCs w:val="24"/>
        </w:rPr>
        <w:t xml:space="preserve">Рисунок </w:t>
      </w:r>
      <w:r w:rsidRPr="00FE733A">
        <w:rPr>
          <w:i/>
          <w:sz w:val="24"/>
          <w:szCs w:val="24"/>
        </w:rPr>
        <w:t>7 - Синхронизация ДМЧ, четвертый шаг</w:t>
      </w:r>
    </w:p>
    <w:p w:rsidR="005A0E88" w:rsidRPr="00EF6621" w:rsidRDefault="005A0E88" w:rsidP="005A0E88">
      <w:pPr>
        <w:autoSpaceDE w:val="0"/>
        <w:autoSpaceDN w:val="0"/>
        <w:adjustRightInd w:val="0"/>
        <w:jc w:val="both"/>
      </w:pPr>
      <w:r>
        <w:t xml:space="preserve">6. </w:t>
      </w:r>
      <w:r w:rsidRPr="00EF6621">
        <w:t xml:space="preserve">Сравниваем выходы двух </w:t>
      </w:r>
      <w:r>
        <w:t>ДМЧ, рисунок 8.</w:t>
      </w:r>
    </w:p>
    <w:p w:rsidR="005A0E88" w:rsidRDefault="005A0E88" w:rsidP="005A0E88">
      <w:pPr>
        <w:keepNext/>
        <w:autoSpaceDE w:val="0"/>
        <w:autoSpaceDN w:val="0"/>
        <w:adjustRightInd w:val="0"/>
        <w:ind w:firstLine="0"/>
        <w:jc w:val="center"/>
      </w:pPr>
      <w:r w:rsidRPr="00AD2BFA">
        <w:rPr>
          <w:noProof/>
          <w:lang w:eastAsia="ru-RU"/>
        </w:rPr>
        <w:lastRenderedPageBreak/>
        <w:drawing>
          <wp:inline distT="0" distB="0" distL="0" distR="0" wp14:anchorId="4406777F" wp14:editId="4723091F">
            <wp:extent cx="4061637" cy="2313300"/>
            <wp:effectExtent l="19050" t="19050" r="15240" b="1143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068762" cy="2317358"/>
                    </a:xfrm>
                    <a:prstGeom prst="rect">
                      <a:avLst/>
                    </a:prstGeom>
                    <a:ln>
                      <a:solidFill>
                        <a:schemeClr val="tx1"/>
                      </a:solidFill>
                    </a:ln>
                  </pic:spPr>
                </pic:pic>
              </a:graphicData>
            </a:graphic>
          </wp:inline>
        </w:drawing>
      </w:r>
    </w:p>
    <w:p w:rsidR="005A0E88" w:rsidRPr="00FE733A" w:rsidRDefault="005A0E88" w:rsidP="005A0E88">
      <w:pPr>
        <w:ind w:firstLine="0"/>
        <w:jc w:val="center"/>
        <w:rPr>
          <w:i/>
          <w:sz w:val="24"/>
          <w:szCs w:val="24"/>
        </w:rPr>
      </w:pPr>
      <w:r>
        <w:rPr>
          <w:i/>
          <w:sz w:val="24"/>
          <w:szCs w:val="24"/>
        </w:rPr>
        <w:t xml:space="preserve">Рисунок </w:t>
      </w:r>
      <w:r w:rsidRPr="00FE733A">
        <w:rPr>
          <w:i/>
          <w:sz w:val="24"/>
          <w:szCs w:val="24"/>
        </w:rPr>
        <w:t xml:space="preserve">8 </w:t>
      </w:r>
      <w:r>
        <w:rPr>
          <w:i/>
          <w:sz w:val="24"/>
          <w:szCs w:val="24"/>
        </w:rPr>
        <w:t xml:space="preserve">- </w:t>
      </w:r>
      <w:r w:rsidRPr="00FE733A">
        <w:rPr>
          <w:i/>
          <w:sz w:val="24"/>
          <w:szCs w:val="24"/>
        </w:rPr>
        <w:t>Синхронизация ДМЧ, пятый шаг</w:t>
      </w:r>
    </w:p>
    <w:p w:rsidR="005A0E88" w:rsidRDefault="005A0E88" w:rsidP="005A0E88">
      <w:pPr>
        <w:autoSpaceDE w:val="0"/>
        <w:autoSpaceDN w:val="0"/>
        <w:adjustRightInd w:val="0"/>
        <w:jc w:val="both"/>
      </w:pPr>
      <w:r>
        <w:t xml:space="preserve">Если выходы разные, то переходим к шагу 2 и генерируем случайный выходной вектор, а если выходы одинаковые, </w:t>
      </w:r>
      <w:r w:rsidRPr="00EF6621">
        <w:t>применяем выбранное правило к весовым коэффициентам</w:t>
      </w:r>
      <w:r>
        <w:t>. Если сигнал неверен и равен нулю, то веса тех входов, на которые была подана единица, увеличиваются (правило положительного подкрепления), а если сигнал неверен и равен единице, то веса тех входов, на которые была подана единица, уменьшаютс</w:t>
      </w:r>
      <w:proofErr w:type="gramStart"/>
      <w:r>
        <w:t>я(</w:t>
      </w:r>
      <w:proofErr w:type="gramEnd"/>
      <w:r>
        <w:t>правило отрицательного подкрепления).</w:t>
      </w:r>
    </w:p>
    <w:p w:rsidR="005A0E88" w:rsidRPr="00EF6621" w:rsidRDefault="005A0E88" w:rsidP="005A0E88">
      <w:pPr>
        <w:autoSpaceDE w:val="0"/>
        <w:autoSpaceDN w:val="0"/>
        <w:adjustRightInd w:val="0"/>
        <w:jc w:val="both"/>
      </w:pPr>
      <w:r>
        <w:t xml:space="preserve">После полной синхронизации, </w:t>
      </w:r>
      <w:r w:rsidRPr="00EF6621">
        <w:t>веса</w:t>
      </w:r>
      <w:r>
        <w:t xml:space="preserve"> </w:t>
      </w:r>
      <w:r w:rsidRPr="00EF6621">
        <w:t xml:space="preserve">обоих </w:t>
      </w:r>
      <w:r>
        <w:t>ДМЧ</w:t>
      </w:r>
      <w:r w:rsidRPr="00EF6621">
        <w:t xml:space="preserve"> одинаковые, </w:t>
      </w:r>
      <w:r>
        <w:t>их</w:t>
      </w:r>
      <w:r w:rsidRPr="00EF6621">
        <w:t xml:space="preserve"> мо</w:t>
      </w:r>
      <w:r>
        <w:t>жно</w:t>
      </w:r>
      <w:r w:rsidRPr="00EF6621">
        <w:t xml:space="preserve"> использовать в качестве ключа.</w:t>
      </w:r>
      <w:r>
        <w:t xml:space="preserve"> Данный метод вполне оправдывает себя, стоит помнить, что любой метод может быть подвержен воздействию, направленному на искажение структуры работы и несанкционированному получению результата работы системы.</w:t>
      </w:r>
    </w:p>
    <w:p w:rsidR="005A0E88" w:rsidRDefault="005A0E88" w:rsidP="005A0E88">
      <w:pPr>
        <w:jc w:val="both"/>
      </w:pPr>
      <w:r>
        <w:t>Один из методов атаки на ДМЧ, это внедрение третей ДМЧ в процесс синхронизации. Сложно описать, что должно происходить в момент атаки, но рассмотрим три способа взаимодействия ДМЧ, которые приводят к успешной атаке в момент синхронизации.</w:t>
      </w:r>
    </w:p>
    <w:p w:rsidR="005A0E88" w:rsidRDefault="005A0E88" w:rsidP="005A0E88">
      <w:r>
        <w:t>Круговая синхронизация (рис.9).</w:t>
      </w:r>
    </w:p>
    <w:p w:rsidR="005A0E88" w:rsidRDefault="005A0E88" w:rsidP="005A0E88">
      <w:pPr>
        <w:keepNext/>
        <w:ind w:firstLine="0"/>
        <w:jc w:val="center"/>
      </w:pPr>
      <w:r w:rsidRPr="001405C2">
        <w:rPr>
          <w:noProof/>
          <w:lang w:eastAsia="ru-RU"/>
        </w:rPr>
        <w:lastRenderedPageBreak/>
        <w:drawing>
          <wp:inline distT="0" distB="0" distL="0" distR="0" wp14:anchorId="2621B6C4" wp14:editId="766D4222">
            <wp:extent cx="3953427" cy="1714739"/>
            <wp:effectExtent l="0" t="0" r="952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953427" cy="1714739"/>
                    </a:xfrm>
                    <a:prstGeom prst="rect">
                      <a:avLst/>
                    </a:prstGeom>
                  </pic:spPr>
                </pic:pic>
              </a:graphicData>
            </a:graphic>
          </wp:inline>
        </w:drawing>
      </w:r>
    </w:p>
    <w:p w:rsidR="005A0E88" w:rsidRPr="00C92B09" w:rsidRDefault="005A0E88" w:rsidP="005A0E88">
      <w:pPr>
        <w:ind w:firstLine="0"/>
        <w:jc w:val="center"/>
        <w:rPr>
          <w:i/>
          <w:sz w:val="24"/>
          <w:szCs w:val="24"/>
        </w:rPr>
      </w:pPr>
      <w:r>
        <w:rPr>
          <w:i/>
          <w:sz w:val="24"/>
          <w:szCs w:val="24"/>
        </w:rPr>
        <w:t>Рисунок 9</w:t>
      </w:r>
      <w:r w:rsidRPr="00C92B09">
        <w:rPr>
          <w:i/>
          <w:sz w:val="24"/>
          <w:szCs w:val="24"/>
        </w:rPr>
        <w:t xml:space="preserve"> </w:t>
      </w:r>
      <w:r>
        <w:rPr>
          <w:i/>
          <w:sz w:val="24"/>
          <w:szCs w:val="24"/>
        </w:rPr>
        <w:t xml:space="preserve">- </w:t>
      </w:r>
      <w:r w:rsidRPr="00C92B09">
        <w:rPr>
          <w:i/>
          <w:sz w:val="24"/>
          <w:szCs w:val="24"/>
        </w:rPr>
        <w:t>Синхронизация т</w:t>
      </w:r>
      <w:r>
        <w:rPr>
          <w:i/>
          <w:sz w:val="24"/>
          <w:szCs w:val="24"/>
        </w:rPr>
        <w:t>рех ДМЧ, круговая синхронизация</w:t>
      </w:r>
    </w:p>
    <w:p w:rsidR="005A0E88" w:rsidRDefault="005A0E88" w:rsidP="005A0E88">
      <w:pPr>
        <w:jc w:val="both"/>
      </w:pPr>
      <w:r>
        <w:t>Данный метод атаки понимается как способ незаконной синхронизации трех ДМЧ под видом штатной синхронизации двух. На канал передачи информации встраивается атакующая сторона, причем оказывает влияние только в одну сторону.</w:t>
      </w:r>
    </w:p>
    <w:p w:rsidR="005A0E88" w:rsidRDefault="005A0E88" w:rsidP="005A0E88">
      <w:pPr>
        <w:jc w:val="both"/>
      </w:pPr>
      <w:r>
        <w:t>Алгоритм синхронизации выглядит следующим образом:</w:t>
      </w:r>
    </w:p>
    <w:p w:rsidR="005A0E88" w:rsidRDefault="005A0E88" w:rsidP="005A0E88">
      <w:pPr>
        <w:ind w:left="993" w:hanging="284"/>
        <w:jc w:val="both"/>
      </w:pPr>
      <w:r>
        <w:t>- ДМЧ-А вычисляет функцию и отправляет результат на ДМЧ-В;</w:t>
      </w:r>
    </w:p>
    <w:p w:rsidR="005A0E88" w:rsidRDefault="005A0E88" w:rsidP="005A0E88">
      <w:pPr>
        <w:ind w:left="993" w:hanging="284"/>
        <w:jc w:val="both"/>
      </w:pPr>
      <w:r>
        <w:t>- ДМЧ-В производит коррекцию весов, вычисляет функцию и отправляет результат на ДМЧ-С;</w:t>
      </w:r>
    </w:p>
    <w:p w:rsidR="005A0E88" w:rsidRDefault="005A0E88" w:rsidP="005A0E88">
      <w:pPr>
        <w:ind w:left="993" w:hanging="284"/>
        <w:jc w:val="both"/>
      </w:pPr>
      <w:r>
        <w:t>- ДМЧ-С производит коррекцию весов, вычисляет функцию и отправляет результат на ДМЧ-А;</w:t>
      </w:r>
    </w:p>
    <w:p w:rsidR="005A0E88" w:rsidRDefault="005A0E88" w:rsidP="005A0E88">
      <w:pPr>
        <w:ind w:left="993" w:hanging="284"/>
        <w:jc w:val="both"/>
      </w:pPr>
      <w:r>
        <w:t>- ДМЧ-А производит коррекцию весов, вычисляет функцию и отправляет результат на ДМЧ-В;</w:t>
      </w:r>
    </w:p>
    <w:p w:rsidR="005A0E88" w:rsidRDefault="005A0E88" w:rsidP="005A0E88">
      <w:pPr>
        <w:ind w:left="993" w:hanging="284"/>
        <w:jc w:val="both"/>
      </w:pPr>
      <w:r>
        <w:t>- коррекция с вычислением функции повторяются необходимое количество итерация до полной синхронизации всех трех ДМЧ.</w:t>
      </w:r>
    </w:p>
    <w:p w:rsidR="005A0E88" w:rsidRDefault="005A0E88" w:rsidP="005A0E88">
      <w:pPr>
        <w:jc w:val="both"/>
      </w:pPr>
      <w:r>
        <w:t xml:space="preserve">Без особенных вычислений видно, что время на синхронизацию потребуется больше, да и количество итераций увеличится, однако использовать полученные данные для определения атаки на ДМЧ невозможно, так как синхронизация двух ДМЧ может </w:t>
      </w:r>
      <w:proofErr w:type="gramStart"/>
      <w:r>
        <w:t>длится</w:t>
      </w:r>
      <w:proofErr w:type="gramEnd"/>
      <w:r>
        <w:t xml:space="preserve"> разное время, порой проходить за несколько итерация, а иногда затягивается на сотни итерация, предугадать требуемое время возможности нет, рассчитать тоже.</w:t>
      </w:r>
    </w:p>
    <w:p w:rsidR="005A0E88" w:rsidRDefault="005A0E88" w:rsidP="005A0E88">
      <w:r>
        <w:t>Маятник (рис.10).</w:t>
      </w:r>
    </w:p>
    <w:p w:rsidR="005A0E88" w:rsidRDefault="005A0E88" w:rsidP="005A0E88">
      <w:pPr>
        <w:keepNext/>
        <w:ind w:firstLine="0"/>
        <w:jc w:val="center"/>
        <w:rPr>
          <w:sz w:val="24"/>
          <w:szCs w:val="24"/>
        </w:rPr>
      </w:pPr>
      <w:r w:rsidRPr="001405C2">
        <w:rPr>
          <w:noProof/>
          <w:lang w:eastAsia="ru-RU"/>
        </w:rPr>
        <w:lastRenderedPageBreak/>
        <w:drawing>
          <wp:inline distT="0" distB="0" distL="0" distR="0" wp14:anchorId="588F16C0" wp14:editId="04689C18">
            <wp:extent cx="3953427" cy="1714739"/>
            <wp:effectExtent l="0" t="0" r="952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953427" cy="1714739"/>
                    </a:xfrm>
                    <a:prstGeom prst="rect">
                      <a:avLst/>
                    </a:prstGeom>
                  </pic:spPr>
                </pic:pic>
              </a:graphicData>
            </a:graphic>
          </wp:inline>
        </w:drawing>
      </w:r>
    </w:p>
    <w:p w:rsidR="005A0E88" w:rsidRPr="00C92B09" w:rsidRDefault="005A0E88" w:rsidP="005A0E88">
      <w:pPr>
        <w:ind w:firstLine="0"/>
        <w:jc w:val="center"/>
        <w:rPr>
          <w:i/>
          <w:sz w:val="24"/>
          <w:szCs w:val="24"/>
        </w:rPr>
      </w:pPr>
      <w:r>
        <w:rPr>
          <w:i/>
          <w:sz w:val="24"/>
          <w:szCs w:val="24"/>
        </w:rPr>
        <w:t>Рисунок 10</w:t>
      </w:r>
      <w:r w:rsidRPr="00C92B09">
        <w:rPr>
          <w:i/>
          <w:sz w:val="24"/>
          <w:szCs w:val="24"/>
        </w:rPr>
        <w:t xml:space="preserve"> - Синхронизация трех ДМЧ, синхронизация маятник</w:t>
      </w:r>
    </w:p>
    <w:p w:rsidR="005A0E88" w:rsidRDefault="005A0E88" w:rsidP="005A0E88">
      <w:pPr>
        <w:jc w:val="both"/>
      </w:pPr>
      <w:r>
        <w:t xml:space="preserve">Поочередная синхронизация третей ДМЧ с двумя ДМЧ контрагентов, достаточно сложная атака и довольно легко определяется по результатам вычислений, однако стоит сказать, что подобный метод ускоряет синхронизацию ДМЧ за счет полного протекания диалога </w:t>
      </w:r>
      <w:proofErr w:type="gramStart"/>
      <w:r>
        <w:t>через</w:t>
      </w:r>
      <w:proofErr w:type="gramEnd"/>
      <w:r>
        <w:t xml:space="preserve"> атакующего.</w:t>
      </w:r>
    </w:p>
    <w:p w:rsidR="005A0E88" w:rsidRDefault="005A0E88" w:rsidP="005A0E88">
      <w:pPr>
        <w:jc w:val="both"/>
      </w:pPr>
      <w:r>
        <w:t>Алгоритм синхронизации выглядит следующим образом:</w:t>
      </w:r>
    </w:p>
    <w:p w:rsidR="005A0E88" w:rsidRDefault="005A0E88" w:rsidP="005A0E88">
      <w:pPr>
        <w:ind w:left="993" w:hanging="284"/>
        <w:jc w:val="both"/>
      </w:pPr>
      <w:r>
        <w:t>- ДМЧ-А вычисляет функцию и отправляет результат на ДМЧ-С;</w:t>
      </w:r>
    </w:p>
    <w:p w:rsidR="005A0E88" w:rsidRDefault="005A0E88" w:rsidP="005A0E88">
      <w:pPr>
        <w:ind w:left="993" w:hanging="284"/>
        <w:jc w:val="both"/>
      </w:pPr>
      <w:r>
        <w:t>- ДМЧ-С производит коррекцию весов, вычисляет функцию и отправляет результат на ДМЧ-В;</w:t>
      </w:r>
    </w:p>
    <w:p w:rsidR="005A0E88" w:rsidRDefault="005A0E88" w:rsidP="005A0E88">
      <w:pPr>
        <w:ind w:left="993" w:hanging="284"/>
        <w:jc w:val="both"/>
      </w:pPr>
      <w:r>
        <w:t>- ДМЧ-В производит коррекцию весов, вычисляет функцию и отправляет результат на ДМЧ-С;</w:t>
      </w:r>
    </w:p>
    <w:p w:rsidR="005A0E88" w:rsidRDefault="005A0E88" w:rsidP="005A0E88">
      <w:pPr>
        <w:ind w:left="993" w:hanging="284"/>
        <w:jc w:val="both"/>
      </w:pPr>
      <w:r>
        <w:t>- ДМЧ-С производит коррекцию весов, вычисляет функцию и отправляет результат на ДМЧ-А;</w:t>
      </w:r>
    </w:p>
    <w:p w:rsidR="005A0E88" w:rsidRDefault="005A0E88" w:rsidP="005A0E88">
      <w:pPr>
        <w:ind w:left="993" w:hanging="284"/>
        <w:jc w:val="both"/>
      </w:pPr>
      <w:r>
        <w:t>- коррекция с вычислением функции повторяются необходимое количество итерация до полной синхронизации всех трех ДМЧ.</w:t>
      </w:r>
    </w:p>
    <w:p w:rsidR="005A0E88" w:rsidRDefault="005A0E88" w:rsidP="005A0E88">
      <w:pPr>
        <w:jc w:val="both"/>
      </w:pPr>
      <w:r>
        <w:t xml:space="preserve">Данный метод синхронизации потребует большего количества действий при рассмотрении всех трех ДМЧ, но если помнить о том, что мы рассматриваем вариант атаки и </w:t>
      </w:r>
      <w:proofErr w:type="gramStart"/>
      <w:r>
        <w:t>ДМЧ-А</w:t>
      </w:r>
      <w:proofErr w:type="gramEnd"/>
      <w:r>
        <w:t xml:space="preserve"> как и ДМЧ-В не подозревают о существовании ДМЧ-С, то количество циклов останется прежним, а вот время на эти циклы заметно возрастет, что и делает данный способ атаки легко определяемым, а если учесть, что можно по окончании синхронизации сравнить отправляемые данные от одной стороны с полученными данными другой, то факт атаки можно выявить сразу и принять меры по обеспечению </w:t>
      </w:r>
      <w:r>
        <w:lastRenderedPageBreak/>
        <w:t xml:space="preserve">безопасности системы шифрования и </w:t>
      </w:r>
      <w:proofErr w:type="gramStart"/>
      <w:r>
        <w:t>пересоздать ключ используя</w:t>
      </w:r>
      <w:proofErr w:type="gramEnd"/>
      <w:r>
        <w:t xml:space="preserve"> альтернативный канал связи.</w:t>
      </w:r>
    </w:p>
    <w:p w:rsidR="005A0E88" w:rsidRDefault="005A0E88" w:rsidP="005A0E88">
      <w:r>
        <w:t xml:space="preserve">Синхронизация суммированием </w:t>
      </w:r>
      <w:proofErr w:type="gramStart"/>
      <w:r>
        <w:t xml:space="preserve">( </w:t>
      </w:r>
      <w:proofErr w:type="gramEnd"/>
      <w:r>
        <w:t>рис.11).</w:t>
      </w:r>
    </w:p>
    <w:p w:rsidR="005A0E88" w:rsidRDefault="005A0E88" w:rsidP="005A0E88">
      <w:pPr>
        <w:keepNext/>
        <w:ind w:firstLine="0"/>
        <w:jc w:val="center"/>
      </w:pPr>
      <w:r w:rsidRPr="001E6432">
        <w:rPr>
          <w:noProof/>
          <w:lang w:eastAsia="ru-RU"/>
        </w:rPr>
        <w:drawing>
          <wp:inline distT="0" distB="0" distL="0" distR="0" wp14:anchorId="3C38FE1D" wp14:editId="71797D9E">
            <wp:extent cx="3953427" cy="1714739"/>
            <wp:effectExtent l="0" t="0" r="952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953427" cy="1714739"/>
                    </a:xfrm>
                    <a:prstGeom prst="rect">
                      <a:avLst/>
                    </a:prstGeom>
                  </pic:spPr>
                </pic:pic>
              </a:graphicData>
            </a:graphic>
          </wp:inline>
        </w:drawing>
      </w:r>
    </w:p>
    <w:p w:rsidR="005A0E88" w:rsidRPr="00C92B09" w:rsidRDefault="005A0E88" w:rsidP="005A0E88">
      <w:pPr>
        <w:ind w:firstLine="0"/>
        <w:jc w:val="center"/>
        <w:rPr>
          <w:i/>
          <w:sz w:val="24"/>
          <w:szCs w:val="24"/>
        </w:rPr>
      </w:pPr>
      <w:r>
        <w:rPr>
          <w:i/>
          <w:sz w:val="24"/>
          <w:szCs w:val="24"/>
        </w:rPr>
        <w:t>Рисунок 11</w:t>
      </w:r>
      <w:r w:rsidRPr="00C92B09">
        <w:rPr>
          <w:i/>
          <w:sz w:val="24"/>
          <w:szCs w:val="24"/>
        </w:rPr>
        <w:t xml:space="preserve"> - Синхронизация трех ДМЧ, синхронизация суммированием</w:t>
      </w:r>
    </w:p>
    <w:p w:rsidR="005A0E88" w:rsidRDefault="005A0E88" w:rsidP="005A0E88">
      <w:pPr>
        <w:jc w:val="both"/>
      </w:pPr>
      <w:r>
        <w:t>Алгоритм синхронизации выглядит следующим образом:</w:t>
      </w:r>
    </w:p>
    <w:p w:rsidR="005A0E88" w:rsidRDefault="005A0E88" w:rsidP="005A0E88">
      <w:pPr>
        <w:ind w:left="993" w:hanging="284"/>
        <w:jc w:val="both"/>
      </w:pPr>
      <w:r>
        <w:t>- ДМЧ-А вычисляет функцию и отправляет результат на ДМЧ-С;</w:t>
      </w:r>
    </w:p>
    <w:p w:rsidR="005A0E88" w:rsidRDefault="005A0E88" w:rsidP="005A0E88">
      <w:pPr>
        <w:ind w:left="993" w:hanging="284"/>
        <w:jc w:val="both"/>
      </w:pPr>
      <w:r>
        <w:t>- ДМЧ-С производит коррекцию весов, вычисляет функцию, складывает результаты функций и отправляет результат на ДМЧ-В;</w:t>
      </w:r>
    </w:p>
    <w:p w:rsidR="005A0E88" w:rsidRDefault="005A0E88" w:rsidP="005A0E88">
      <w:pPr>
        <w:ind w:left="993" w:hanging="284"/>
        <w:jc w:val="both"/>
      </w:pPr>
      <w:r>
        <w:t>- ДМЧ-В производит коррекцию весов, вычисляет функцию и отправляет результат на ДМЧ-С;</w:t>
      </w:r>
    </w:p>
    <w:p w:rsidR="005A0E88" w:rsidRDefault="005A0E88" w:rsidP="005A0E88">
      <w:pPr>
        <w:ind w:left="993" w:hanging="284"/>
        <w:jc w:val="both"/>
      </w:pPr>
      <w:r>
        <w:t>- ДМЧ-С производит коррекцию весов, вычисляет функцию, складывает результат функций и отправляет результат на ДМЧ-А;</w:t>
      </w:r>
    </w:p>
    <w:p w:rsidR="005A0E88" w:rsidRDefault="005A0E88" w:rsidP="005A0E88">
      <w:pPr>
        <w:ind w:left="993" w:hanging="284"/>
        <w:jc w:val="both"/>
      </w:pPr>
      <w:r>
        <w:t>- коррекция с вычислением функции повторяются необходимое количество итерация до полной синхронизации всех трех ДМЧ.</w:t>
      </w:r>
    </w:p>
    <w:p w:rsidR="005A0E88" w:rsidRDefault="005A0E88" w:rsidP="005A0E88">
      <w:pPr>
        <w:jc w:val="both"/>
      </w:pPr>
      <w:r>
        <w:t>Достаточно быстрый способ атаки и при том, малозаметный, но все так же легко вычисляемый при сверке результатов вычисления на промежуточном этапе. Из его плюсов можно отметить только скорость, определить сам факт атаки не представляется сложным, элементарная проверка результатов вычисления в процессе синхронизации покажет расхождения, можно будет принимать меры по обеспечению конфиденциальности данных.</w:t>
      </w:r>
    </w:p>
    <w:p w:rsidR="005A0E88" w:rsidRDefault="005A0E88" w:rsidP="005A0E88">
      <w:pPr>
        <w:jc w:val="both"/>
      </w:pPr>
      <w:r>
        <w:t xml:space="preserve">Для понимания атаки самый удобный способ это использовать обученную нейронную сеть. При проведении синхронизации на гарантированно защищенном канале следует фиксировать время, количество </w:t>
      </w:r>
      <w:r>
        <w:lastRenderedPageBreak/>
        <w:t xml:space="preserve">итераций, разницу в вычислении функции и применять эти данные для анализа синхронизации ДМЧ при потенциальной возможности атаки. Систему анализа применяют на стороне каждого контрагента и при обнаружении </w:t>
      </w:r>
      <w:proofErr w:type="gramStart"/>
      <w:r>
        <w:t>расхождения</w:t>
      </w:r>
      <w:proofErr w:type="gramEnd"/>
      <w:r>
        <w:t xml:space="preserve"> в каких либо параметрах на ощутимое значение, принимаются меры к устранению атаки.</w:t>
      </w:r>
    </w:p>
    <w:p w:rsidR="005A0E88" w:rsidRPr="000212EC" w:rsidRDefault="005A0E88" w:rsidP="005A0E88">
      <w:pPr>
        <w:jc w:val="both"/>
      </w:pPr>
      <w:r>
        <w:t xml:space="preserve">Например, при равном количестве входных нейронов и расхождении между первыми вычислениями равному </w:t>
      </w:r>
      <w:r w:rsidRPr="000212EC">
        <w:rPr>
          <w:b/>
          <w:lang w:val="en-US"/>
        </w:rPr>
        <w:t>X</w:t>
      </w:r>
      <w:r w:rsidRPr="000212EC">
        <w:rPr>
          <w:b/>
          <w:vertAlign w:val="subscript"/>
        </w:rPr>
        <w:t>1</w:t>
      </w:r>
      <w:r w:rsidRPr="00444EA5">
        <w:t>,</w:t>
      </w:r>
      <w:r>
        <w:t xml:space="preserve"> количество итераций составило </w:t>
      </w:r>
      <w:r w:rsidRPr="000212EC">
        <w:rPr>
          <w:b/>
          <w:lang w:val="en-US"/>
        </w:rPr>
        <w:t>X</w:t>
      </w:r>
      <w:r w:rsidRPr="000212EC">
        <w:rPr>
          <w:b/>
          <w:vertAlign w:val="subscript"/>
        </w:rPr>
        <w:t>2</w:t>
      </w:r>
      <w:r w:rsidRPr="00444EA5">
        <w:t>,</w:t>
      </w:r>
      <w:r>
        <w:t xml:space="preserve"> а время на синхронизацию равнялось </w:t>
      </w:r>
      <w:r w:rsidRPr="000212EC">
        <w:rPr>
          <w:b/>
          <w:lang w:val="en-US"/>
        </w:rPr>
        <w:t>X</w:t>
      </w:r>
      <w:r w:rsidRPr="000212EC">
        <w:rPr>
          <w:b/>
          <w:vertAlign w:val="subscript"/>
        </w:rPr>
        <w:t>3</w:t>
      </w:r>
      <w:r>
        <w:t xml:space="preserve"> минут, то при получении значения </w:t>
      </w:r>
      <w:r w:rsidRPr="000212EC">
        <w:rPr>
          <w:b/>
          <w:lang w:val="en-US"/>
        </w:rPr>
        <w:t>X</w:t>
      </w:r>
      <w:r w:rsidRPr="000212EC">
        <w:rPr>
          <w:b/>
          <w:vertAlign w:val="subscript"/>
        </w:rPr>
        <w:t>1</w:t>
      </w:r>
      <w:r w:rsidRPr="000212EC">
        <w:t xml:space="preserve"> </w:t>
      </w:r>
      <w:r>
        <w:t xml:space="preserve">текущей синхронизации примерно равному расчетному </w:t>
      </w:r>
      <w:r w:rsidRPr="000212EC">
        <w:rPr>
          <w:b/>
          <w:lang w:val="en-US"/>
        </w:rPr>
        <w:t>X</w:t>
      </w:r>
      <w:r w:rsidRPr="000212EC">
        <w:rPr>
          <w:b/>
          <w:vertAlign w:val="subscript"/>
        </w:rPr>
        <w:t>1</w:t>
      </w:r>
      <w:r>
        <w:t xml:space="preserve">, но выполнившему </w:t>
      </w:r>
      <w:r w:rsidRPr="000212EC">
        <w:rPr>
          <w:b/>
        </w:rPr>
        <w:t>10*</w:t>
      </w:r>
      <w:r w:rsidRPr="000212EC">
        <w:rPr>
          <w:b/>
          <w:lang w:val="en-US"/>
        </w:rPr>
        <w:t>X</w:t>
      </w:r>
      <w:r w:rsidRPr="000212EC">
        <w:rPr>
          <w:b/>
          <w:vertAlign w:val="subscript"/>
        </w:rPr>
        <w:t>2</w:t>
      </w:r>
      <w:r>
        <w:t xml:space="preserve"> итераций и затратившему время на синхронизацию равным </w:t>
      </w:r>
      <w:r w:rsidRPr="000212EC">
        <w:rPr>
          <w:b/>
        </w:rPr>
        <w:t>7*</w:t>
      </w:r>
      <w:r w:rsidRPr="000212EC">
        <w:rPr>
          <w:b/>
          <w:lang w:val="en-US"/>
        </w:rPr>
        <w:t>X</w:t>
      </w:r>
      <w:r w:rsidRPr="000212EC">
        <w:rPr>
          <w:b/>
          <w:vertAlign w:val="subscript"/>
        </w:rPr>
        <w:t>3</w:t>
      </w:r>
      <w:r>
        <w:t xml:space="preserve">, то можно </w:t>
      </w:r>
      <w:proofErr w:type="gramStart"/>
      <w:r>
        <w:t>понимать</w:t>
      </w:r>
      <w:proofErr w:type="gramEnd"/>
      <w:r>
        <w:t xml:space="preserve"> что имело место некое событие, приведшее к значительному увеличению некоторых параметров, с большей вероятностью можно утверждать, что имела место атака на ДМЧ при её синхронизации.</w:t>
      </w:r>
    </w:p>
    <w:p w:rsidR="005A0E88" w:rsidRDefault="005A0E88" w:rsidP="005A0E88">
      <w:pPr>
        <w:jc w:val="both"/>
      </w:pPr>
      <w:r>
        <w:t xml:space="preserve">В таблице 1 данные, измерений затраченного времени </w:t>
      </w:r>
      <w:r>
        <w:rPr>
          <w:lang w:val="en-US"/>
        </w:rPr>
        <w:t>CPU</w:t>
      </w:r>
      <w:r>
        <w:t xml:space="preserve"> относительно среднего количества сообщений.</w:t>
      </w:r>
    </w:p>
    <w:p w:rsidR="005A0E88" w:rsidRPr="00C92B09" w:rsidRDefault="005F600F" w:rsidP="005A0E88">
      <w:pPr>
        <w:ind w:left="2835" w:firstLine="0"/>
        <w:jc w:val="right"/>
        <w:rPr>
          <w:sz w:val="24"/>
          <w:szCs w:val="24"/>
        </w:rPr>
      </w:pPr>
      <w:r>
        <w:rPr>
          <w:sz w:val="24"/>
          <w:szCs w:val="24"/>
        </w:rPr>
        <w:t xml:space="preserve">Таблица </w:t>
      </w:r>
      <w:r w:rsidR="005A0E88" w:rsidRPr="00C92B09">
        <w:rPr>
          <w:sz w:val="24"/>
          <w:szCs w:val="24"/>
        </w:rPr>
        <w:t xml:space="preserve">1 </w:t>
      </w:r>
      <w:r w:rsidR="005A0E88">
        <w:rPr>
          <w:sz w:val="24"/>
          <w:szCs w:val="24"/>
        </w:rPr>
        <w:t xml:space="preserve">- </w:t>
      </w:r>
      <w:r w:rsidR="005A0E88" w:rsidRPr="00C92B09">
        <w:rPr>
          <w:sz w:val="24"/>
          <w:szCs w:val="24"/>
        </w:rPr>
        <w:t>Количество сообщений при синхронизации ДМЧ</w:t>
      </w:r>
      <w:r w:rsidR="005A0E88">
        <w:rPr>
          <w:sz w:val="24"/>
          <w:szCs w:val="24"/>
        </w:rPr>
        <w:t xml:space="preserve"> </w:t>
      </w:r>
      <w:r w:rsidR="005A0E88" w:rsidRPr="00C92B09">
        <w:rPr>
          <w:sz w:val="24"/>
          <w:szCs w:val="24"/>
        </w:rPr>
        <w:t xml:space="preserve">и затраченное время </w:t>
      </w:r>
      <w:r w:rsidR="005A0E88" w:rsidRPr="00C92B09">
        <w:rPr>
          <w:sz w:val="24"/>
          <w:szCs w:val="24"/>
          <w:lang w:val="en-US"/>
        </w:rPr>
        <w:t>CPU</w:t>
      </w:r>
      <w:r w:rsidR="005A0E88" w:rsidRPr="00C92B09">
        <w:rPr>
          <w:sz w:val="24"/>
          <w:szCs w:val="24"/>
        </w:rPr>
        <w:t xml:space="preserve"> в зависимости от коэффициента </w:t>
      </w:r>
      <w:r w:rsidR="005A0E88" w:rsidRPr="00C92B09">
        <w:rPr>
          <w:b/>
          <w:sz w:val="24"/>
          <w:szCs w:val="24"/>
          <w:lang w:val="en-US"/>
        </w:rPr>
        <w:t>N</w:t>
      </w:r>
    </w:p>
    <w:tbl>
      <w:tblPr>
        <w:tblStyle w:val="a3"/>
        <w:tblW w:w="0" w:type="auto"/>
        <w:tblLook w:val="04A0" w:firstRow="1" w:lastRow="0" w:firstColumn="1" w:lastColumn="0" w:noHBand="0" w:noVBand="1"/>
      </w:tblPr>
      <w:tblGrid>
        <w:gridCol w:w="1636"/>
        <w:gridCol w:w="1976"/>
        <w:gridCol w:w="1991"/>
        <w:gridCol w:w="1976"/>
        <w:gridCol w:w="1992"/>
      </w:tblGrid>
      <w:tr w:rsidR="005A0E88" w:rsidTr="003D24BB">
        <w:tc>
          <w:tcPr>
            <w:tcW w:w="1139" w:type="dxa"/>
            <w:vAlign w:val="center"/>
          </w:tcPr>
          <w:p w:rsidR="005A0E88" w:rsidRPr="005F600F" w:rsidRDefault="005A0E88" w:rsidP="003D24BB">
            <w:pPr>
              <w:ind w:firstLine="0"/>
              <w:jc w:val="center"/>
              <w:rPr>
                <w:sz w:val="24"/>
                <w:szCs w:val="24"/>
              </w:rPr>
            </w:pPr>
            <w:r w:rsidRPr="005F600F">
              <w:rPr>
                <w:sz w:val="24"/>
                <w:szCs w:val="24"/>
              </w:rPr>
              <w:t>Коэффициент</w:t>
            </w:r>
          </w:p>
          <w:p w:rsidR="005A0E88" w:rsidRPr="005F600F" w:rsidRDefault="005A0E88" w:rsidP="003D24BB">
            <w:pPr>
              <w:ind w:firstLine="0"/>
              <w:jc w:val="center"/>
              <w:rPr>
                <w:sz w:val="24"/>
                <w:szCs w:val="24"/>
                <w:lang w:val="en-US"/>
              </w:rPr>
            </w:pPr>
            <w:r w:rsidRPr="005F600F">
              <w:rPr>
                <w:sz w:val="24"/>
                <w:szCs w:val="24"/>
                <w:lang w:val="en-US"/>
              </w:rPr>
              <w:t>N</w:t>
            </w:r>
          </w:p>
        </w:tc>
        <w:tc>
          <w:tcPr>
            <w:tcW w:w="2081" w:type="dxa"/>
            <w:vAlign w:val="center"/>
          </w:tcPr>
          <w:p w:rsidR="005A0E88" w:rsidRPr="005F600F" w:rsidRDefault="005A0E88" w:rsidP="003D24BB">
            <w:pPr>
              <w:ind w:firstLine="0"/>
              <w:jc w:val="center"/>
              <w:rPr>
                <w:sz w:val="24"/>
                <w:szCs w:val="24"/>
              </w:rPr>
            </w:pPr>
            <w:r w:rsidRPr="005F600F">
              <w:rPr>
                <w:sz w:val="24"/>
                <w:szCs w:val="24"/>
              </w:rPr>
              <w:t>Среднее кол-во сообщений</w:t>
            </w:r>
          </w:p>
        </w:tc>
        <w:tc>
          <w:tcPr>
            <w:tcW w:w="2081" w:type="dxa"/>
            <w:vAlign w:val="center"/>
          </w:tcPr>
          <w:p w:rsidR="005A0E88" w:rsidRPr="005F600F" w:rsidRDefault="005A0E88" w:rsidP="003D24BB">
            <w:pPr>
              <w:ind w:firstLine="0"/>
              <w:jc w:val="center"/>
              <w:rPr>
                <w:sz w:val="24"/>
                <w:szCs w:val="24"/>
                <w:lang w:val="en-US"/>
              </w:rPr>
            </w:pPr>
            <w:r w:rsidRPr="005F600F">
              <w:rPr>
                <w:sz w:val="24"/>
                <w:szCs w:val="24"/>
              </w:rPr>
              <w:t xml:space="preserve">Среднее затраченное время </w:t>
            </w:r>
            <w:r w:rsidRPr="005F600F">
              <w:rPr>
                <w:sz w:val="24"/>
                <w:szCs w:val="24"/>
                <w:lang w:val="en-US"/>
              </w:rPr>
              <w:t>CPU</w:t>
            </w:r>
          </w:p>
        </w:tc>
        <w:tc>
          <w:tcPr>
            <w:tcW w:w="2081" w:type="dxa"/>
            <w:vAlign w:val="center"/>
          </w:tcPr>
          <w:p w:rsidR="005A0E88" w:rsidRPr="005F600F" w:rsidRDefault="005A0E88" w:rsidP="003D24BB">
            <w:pPr>
              <w:ind w:firstLine="0"/>
              <w:jc w:val="center"/>
              <w:rPr>
                <w:sz w:val="24"/>
                <w:szCs w:val="24"/>
              </w:rPr>
            </w:pPr>
            <w:r w:rsidRPr="005F600F">
              <w:rPr>
                <w:sz w:val="24"/>
                <w:szCs w:val="24"/>
              </w:rPr>
              <w:t>Среднее кол-во сообщений</w:t>
            </w:r>
          </w:p>
        </w:tc>
        <w:tc>
          <w:tcPr>
            <w:tcW w:w="2082" w:type="dxa"/>
            <w:vAlign w:val="center"/>
          </w:tcPr>
          <w:p w:rsidR="005A0E88" w:rsidRPr="005F600F" w:rsidRDefault="005A0E88" w:rsidP="003D24BB">
            <w:pPr>
              <w:ind w:firstLine="0"/>
              <w:jc w:val="center"/>
              <w:rPr>
                <w:sz w:val="24"/>
                <w:szCs w:val="24"/>
                <w:lang w:val="en-US"/>
              </w:rPr>
            </w:pPr>
            <w:r w:rsidRPr="005F600F">
              <w:rPr>
                <w:sz w:val="24"/>
                <w:szCs w:val="24"/>
              </w:rPr>
              <w:t xml:space="preserve">Среднее затраченное время </w:t>
            </w:r>
            <w:r w:rsidRPr="005F600F">
              <w:rPr>
                <w:sz w:val="24"/>
                <w:szCs w:val="24"/>
                <w:lang w:val="en-US"/>
              </w:rPr>
              <w:t>CPU</w:t>
            </w:r>
          </w:p>
        </w:tc>
      </w:tr>
      <w:tr w:rsidR="005A0E88" w:rsidTr="003D24BB">
        <w:tc>
          <w:tcPr>
            <w:tcW w:w="1139" w:type="dxa"/>
            <w:vAlign w:val="center"/>
          </w:tcPr>
          <w:p w:rsidR="005A0E88" w:rsidRPr="0063673D" w:rsidRDefault="005A0E88" w:rsidP="003D24BB">
            <w:pPr>
              <w:ind w:firstLine="0"/>
              <w:jc w:val="center"/>
              <w:rPr>
                <w:lang w:val="en-US"/>
              </w:rPr>
            </w:pPr>
            <w:r>
              <w:rPr>
                <w:lang w:val="en-US"/>
              </w:rPr>
              <w:t>3</w:t>
            </w:r>
          </w:p>
        </w:tc>
        <w:tc>
          <w:tcPr>
            <w:tcW w:w="2081" w:type="dxa"/>
            <w:vAlign w:val="center"/>
          </w:tcPr>
          <w:p w:rsidR="005A0E88" w:rsidRPr="0063673D" w:rsidRDefault="005A0E88" w:rsidP="003D24BB">
            <w:pPr>
              <w:ind w:firstLine="0"/>
              <w:jc w:val="center"/>
              <w:rPr>
                <w:lang w:val="en-US"/>
              </w:rPr>
            </w:pPr>
            <w:r>
              <w:rPr>
                <w:lang w:val="en-US"/>
              </w:rPr>
              <w:t>799</w:t>
            </w:r>
          </w:p>
        </w:tc>
        <w:tc>
          <w:tcPr>
            <w:tcW w:w="2081" w:type="dxa"/>
            <w:vAlign w:val="center"/>
          </w:tcPr>
          <w:p w:rsidR="005A0E88" w:rsidRPr="0063673D" w:rsidRDefault="005A0E88" w:rsidP="003D24BB">
            <w:pPr>
              <w:ind w:firstLine="0"/>
              <w:jc w:val="center"/>
            </w:pPr>
            <w:r>
              <w:t>0,13</w:t>
            </w:r>
          </w:p>
        </w:tc>
        <w:tc>
          <w:tcPr>
            <w:tcW w:w="2081" w:type="dxa"/>
            <w:vAlign w:val="center"/>
          </w:tcPr>
          <w:p w:rsidR="005A0E88" w:rsidRPr="00EA1124" w:rsidRDefault="005A0E88" w:rsidP="003D24BB">
            <w:pPr>
              <w:ind w:firstLine="0"/>
              <w:jc w:val="center"/>
            </w:pPr>
            <w:r>
              <w:t>801</w:t>
            </w:r>
          </w:p>
        </w:tc>
        <w:tc>
          <w:tcPr>
            <w:tcW w:w="2082" w:type="dxa"/>
            <w:vAlign w:val="center"/>
          </w:tcPr>
          <w:p w:rsidR="005A0E88" w:rsidRDefault="005A0E88" w:rsidP="003D24BB">
            <w:pPr>
              <w:ind w:firstLine="0"/>
              <w:jc w:val="center"/>
            </w:pPr>
            <w:r>
              <w:t>1,12</w:t>
            </w:r>
          </w:p>
        </w:tc>
      </w:tr>
      <w:tr w:rsidR="005A0E88" w:rsidTr="003D24BB">
        <w:tc>
          <w:tcPr>
            <w:tcW w:w="1139" w:type="dxa"/>
            <w:vAlign w:val="center"/>
          </w:tcPr>
          <w:p w:rsidR="005A0E88" w:rsidRPr="0063673D" w:rsidRDefault="005A0E88" w:rsidP="003D24BB">
            <w:pPr>
              <w:ind w:firstLine="0"/>
              <w:jc w:val="center"/>
              <w:rPr>
                <w:lang w:val="en-US"/>
              </w:rPr>
            </w:pPr>
            <w:r>
              <w:rPr>
                <w:lang w:val="en-US"/>
              </w:rPr>
              <w:t>4</w:t>
            </w:r>
          </w:p>
        </w:tc>
        <w:tc>
          <w:tcPr>
            <w:tcW w:w="2081" w:type="dxa"/>
            <w:vAlign w:val="center"/>
          </w:tcPr>
          <w:p w:rsidR="005A0E88" w:rsidRPr="0063673D" w:rsidRDefault="005A0E88" w:rsidP="003D24BB">
            <w:pPr>
              <w:ind w:firstLine="0"/>
              <w:jc w:val="center"/>
              <w:rPr>
                <w:lang w:val="en-US"/>
              </w:rPr>
            </w:pPr>
            <w:r>
              <w:rPr>
                <w:lang w:val="en-US"/>
              </w:rPr>
              <w:t>371</w:t>
            </w:r>
          </w:p>
        </w:tc>
        <w:tc>
          <w:tcPr>
            <w:tcW w:w="2081" w:type="dxa"/>
            <w:vAlign w:val="center"/>
          </w:tcPr>
          <w:p w:rsidR="005A0E88" w:rsidRDefault="005A0E88" w:rsidP="003D24BB">
            <w:pPr>
              <w:ind w:firstLine="0"/>
              <w:jc w:val="center"/>
            </w:pPr>
            <w:r>
              <w:t>0,07</w:t>
            </w:r>
          </w:p>
        </w:tc>
        <w:tc>
          <w:tcPr>
            <w:tcW w:w="2081" w:type="dxa"/>
            <w:vAlign w:val="center"/>
          </w:tcPr>
          <w:p w:rsidR="005A0E88" w:rsidRPr="00EA1124" w:rsidRDefault="005A0E88" w:rsidP="003D24BB">
            <w:pPr>
              <w:ind w:firstLine="0"/>
              <w:jc w:val="center"/>
            </w:pPr>
            <w:r>
              <w:rPr>
                <w:lang w:val="en-US"/>
              </w:rPr>
              <w:t>3</w:t>
            </w:r>
            <w:r>
              <w:t>69</w:t>
            </w:r>
          </w:p>
        </w:tc>
        <w:tc>
          <w:tcPr>
            <w:tcW w:w="2082" w:type="dxa"/>
            <w:vAlign w:val="center"/>
          </w:tcPr>
          <w:p w:rsidR="005A0E88" w:rsidRDefault="005A0E88" w:rsidP="003D24BB">
            <w:pPr>
              <w:ind w:firstLine="0"/>
              <w:jc w:val="center"/>
            </w:pPr>
            <w:r>
              <w:t>1,24</w:t>
            </w:r>
          </w:p>
        </w:tc>
      </w:tr>
      <w:tr w:rsidR="005A0E88" w:rsidTr="003D24BB">
        <w:tc>
          <w:tcPr>
            <w:tcW w:w="1139" w:type="dxa"/>
            <w:vAlign w:val="center"/>
          </w:tcPr>
          <w:p w:rsidR="005A0E88" w:rsidRPr="0063673D" w:rsidRDefault="005A0E88" w:rsidP="003D24BB">
            <w:pPr>
              <w:ind w:firstLine="0"/>
              <w:jc w:val="center"/>
              <w:rPr>
                <w:lang w:val="en-US"/>
              </w:rPr>
            </w:pPr>
            <w:r>
              <w:rPr>
                <w:lang w:val="en-US"/>
              </w:rPr>
              <w:t>5</w:t>
            </w:r>
          </w:p>
        </w:tc>
        <w:tc>
          <w:tcPr>
            <w:tcW w:w="2081" w:type="dxa"/>
            <w:vAlign w:val="center"/>
          </w:tcPr>
          <w:p w:rsidR="005A0E88" w:rsidRPr="0063673D" w:rsidRDefault="005A0E88" w:rsidP="003D24BB">
            <w:pPr>
              <w:ind w:firstLine="0"/>
              <w:jc w:val="center"/>
              <w:rPr>
                <w:lang w:val="en-US"/>
              </w:rPr>
            </w:pPr>
            <w:r>
              <w:rPr>
                <w:lang w:val="en-US"/>
              </w:rPr>
              <w:t>362</w:t>
            </w:r>
          </w:p>
        </w:tc>
        <w:tc>
          <w:tcPr>
            <w:tcW w:w="2081" w:type="dxa"/>
            <w:vAlign w:val="center"/>
          </w:tcPr>
          <w:p w:rsidR="005A0E88" w:rsidRDefault="005A0E88" w:rsidP="003D24BB">
            <w:pPr>
              <w:ind w:firstLine="0"/>
              <w:jc w:val="center"/>
            </w:pPr>
            <w:r>
              <w:t>0,08</w:t>
            </w:r>
          </w:p>
        </w:tc>
        <w:tc>
          <w:tcPr>
            <w:tcW w:w="2081" w:type="dxa"/>
            <w:vAlign w:val="center"/>
          </w:tcPr>
          <w:p w:rsidR="005A0E88" w:rsidRPr="00EA1124" w:rsidRDefault="005A0E88" w:rsidP="003D24BB">
            <w:pPr>
              <w:ind w:firstLine="0"/>
              <w:jc w:val="center"/>
            </w:pPr>
            <w:r>
              <w:rPr>
                <w:lang w:val="en-US"/>
              </w:rPr>
              <w:t>36</w:t>
            </w:r>
            <w:r>
              <w:t>0</w:t>
            </w:r>
          </w:p>
        </w:tc>
        <w:tc>
          <w:tcPr>
            <w:tcW w:w="2082" w:type="dxa"/>
            <w:vAlign w:val="center"/>
          </w:tcPr>
          <w:p w:rsidR="005A0E88" w:rsidRDefault="005A0E88" w:rsidP="003D24BB">
            <w:pPr>
              <w:ind w:firstLine="0"/>
              <w:jc w:val="center"/>
            </w:pPr>
            <w:r>
              <w:t>1,70</w:t>
            </w:r>
          </w:p>
        </w:tc>
      </w:tr>
      <w:tr w:rsidR="005A0E88" w:rsidTr="003D24BB">
        <w:tc>
          <w:tcPr>
            <w:tcW w:w="1139" w:type="dxa"/>
            <w:vAlign w:val="center"/>
          </w:tcPr>
          <w:p w:rsidR="005A0E88" w:rsidRPr="0063673D" w:rsidRDefault="005A0E88" w:rsidP="003D24BB">
            <w:pPr>
              <w:ind w:firstLine="0"/>
              <w:jc w:val="center"/>
              <w:rPr>
                <w:lang w:val="en-US"/>
              </w:rPr>
            </w:pPr>
            <w:r>
              <w:rPr>
                <w:lang w:val="en-US"/>
              </w:rPr>
              <w:t>8</w:t>
            </w:r>
          </w:p>
        </w:tc>
        <w:tc>
          <w:tcPr>
            <w:tcW w:w="2081" w:type="dxa"/>
            <w:vAlign w:val="center"/>
          </w:tcPr>
          <w:p w:rsidR="005A0E88" w:rsidRPr="0063673D" w:rsidRDefault="005A0E88" w:rsidP="003D24BB">
            <w:pPr>
              <w:ind w:firstLine="0"/>
              <w:jc w:val="center"/>
              <w:rPr>
                <w:lang w:val="en-US"/>
              </w:rPr>
            </w:pPr>
            <w:r>
              <w:rPr>
                <w:lang w:val="en-US"/>
              </w:rPr>
              <w:t>340</w:t>
            </w:r>
          </w:p>
        </w:tc>
        <w:tc>
          <w:tcPr>
            <w:tcW w:w="2081" w:type="dxa"/>
            <w:vAlign w:val="center"/>
          </w:tcPr>
          <w:p w:rsidR="005A0E88" w:rsidRDefault="005A0E88" w:rsidP="003D24BB">
            <w:pPr>
              <w:ind w:firstLine="0"/>
              <w:jc w:val="center"/>
            </w:pPr>
            <w:r>
              <w:t>0,11</w:t>
            </w:r>
          </w:p>
        </w:tc>
        <w:tc>
          <w:tcPr>
            <w:tcW w:w="2081" w:type="dxa"/>
            <w:vAlign w:val="center"/>
          </w:tcPr>
          <w:p w:rsidR="005A0E88" w:rsidRPr="00EA1124" w:rsidRDefault="005A0E88" w:rsidP="003D24BB">
            <w:pPr>
              <w:ind w:firstLine="0"/>
              <w:jc w:val="center"/>
            </w:pPr>
            <w:r>
              <w:rPr>
                <w:lang w:val="en-US"/>
              </w:rPr>
              <w:t>34</w:t>
            </w:r>
            <w:r>
              <w:t>4</w:t>
            </w:r>
          </w:p>
        </w:tc>
        <w:tc>
          <w:tcPr>
            <w:tcW w:w="2082" w:type="dxa"/>
            <w:vAlign w:val="center"/>
          </w:tcPr>
          <w:p w:rsidR="005A0E88" w:rsidRDefault="005A0E88" w:rsidP="003D24BB">
            <w:pPr>
              <w:ind w:firstLine="0"/>
              <w:jc w:val="center"/>
            </w:pPr>
            <w:r>
              <w:t>2,03</w:t>
            </w:r>
          </w:p>
        </w:tc>
      </w:tr>
      <w:tr w:rsidR="005A0E88" w:rsidTr="003D24BB">
        <w:tc>
          <w:tcPr>
            <w:tcW w:w="1139" w:type="dxa"/>
            <w:vAlign w:val="center"/>
          </w:tcPr>
          <w:p w:rsidR="005A0E88" w:rsidRPr="0063673D" w:rsidRDefault="005A0E88" w:rsidP="003D24BB">
            <w:pPr>
              <w:ind w:firstLine="0"/>
              <w:jc w:val="center"/>
              <w:rPr>
                <w:lang w:val="en-US"/>
              </w:rPr>
            </w:pPr>
            <w:r>
              <w:rPr>
                <w:lang w:val="en-US"/>
              </w:rPr>
              <w:t>16</w:t>
            </w:r>
          </w:p>
        </w:tc>
        <w:tc>
          <w:tcPr>
            <w:tcW w:w="2081" w:type="dxa"/>
            <w:vAlign w:val="center"/>
          </w:tcPr>
          <w:p w:rsidR="005A0E88" w:rsidRPr="0063673D" w:rsidRDefault="005A0E88" w:rsidP="003D24BB">
            <w:pPr>
              <w:ind w:firstLine="0"/>
              <w:jc w:val="center"/>
              <w:rPr>
                <w:lang w:val="en-US"/>
              </w:rPr>
            </w:pPr>
            <w:r>
              <w:rPr>
                <w:lang w:val="en-US"/>
              </w:rPr>
              <w:t>366</w:t>
            </w:r>
          </w:p>
        </w:tc>
        <w:tc>
          <w:tcPr>
            <w:tcW w:w="2081" w:type="dxa"/>
            <w:vAlign w:val="center"/>
          </w:tcPr>
          <w:p w:rsidR="005A0E88" w:rsidRDefault="005A0E88" w:rsidP="003D24BB">
            <w:pPr>
              <w:ind w:firstLine="0"/>
              <w:jc w:val="center"/>
            </w:pPr>
            <w:r>
              <w:t>0,21</w:t>
            </w:r>
          </w:p>
        </w:tc>
        <w:tc>
          <w:tcPr>
            <w:tcW w:w="2081" w:type="dxa"/>
            <w:vAlign w:val="center"/>
          </w:tcPr>
          <w:p w:rsidR="005A0E88" w:rsidRPr="00EA1124" w:rsidRDefault="005A0E88" w:rsidP="003D24BB">
            <w:pPr>
              <w:ind w:firstLine="0"/>
              <w:jc w:val="center"/>
            </w:pPr>
            <w:r>
              <w:rPr>
                <w:lang w:val="en-US"/>
              </w:rPr>
              <w:t>36</w:t>
            </w:r>
            <w:r>
              <w:t>2</w:t>
            </w:r>
          </w:p>
        </w:tc>
        <w:tc>
          <w:tcPr>
            <w:tcW w:w="2082" w:type="dxa"/>
            <w:vAlign w:val="center"/>
          </w:tcPr>
          <w:p w:rsidR="005A0E88" w:rsidRDefault="005A0E88" w:rsidP="003D24BB">
            <w:pPr>
              <w:ind w:firstLine="0"/>
              <w:jc w:val="center"/>
            </w:pPr>
            <w:r>
              <w:t>2,23</w:t>
            </w:r>
          </w:p>
        </w:tc>
      </w:tr>
      <w:tr w:rsidR="005A0E88" w:rsidTr="003D24BB">
        <w:tc>
          <w:tcPr>
            <w:tcW w:w="1139" w:type="dxa"/>
            <w:vAlign w:val="center"/>
          </w:tcPr>
          <w:p w:rsidR="005A0E88" w:rsidRPr="0063673D" w:rsidRDefault="005A0E88" w:rsidP="003D24BB">
            <w:pPr>
              <w:ind w:firstLine="0"/>
              <w:jc w:val="center"/>
              <w:rPr>
                <w:lang w:val="en-US"/>
              </w:rPr>
            </w:pPr>
            <w:r>
              <w:rPr>
                <w:lang w:val="en-US"/>
              </w:rPr>
              <w:t>32</w:t>
            </w:r>
          </w:p>
        </w:tc>
        <w:tc>
          <w:tcPr>
            <w:tcW w:w="2081" w:type="dxa"/>
            <w:vAlign w:val="center"/>
          </w:tcPr>
          <w:p w:rsidR="005A0E88" w:rsidRPr="0063673D" w:rsidRDefault="005A0E88" w:rsidP="003D24BB">
            <w:pPr>
              <w:ind w:firstLine="0"/>
              <w:jc w:val="center"/>
              <w:rPr>
                <w:lang w:val="en-US"/>
              </w:rPr>
            </w:pPr>
            <w:r>
              <w:rPr>
                <w:lang w:val="en-US"/>
              </w:rPr>
              <w:t>431</w:t>
            </w:r>
          </w:p>
        </w:tc>
        <w:tc>
          <w:tcPr>
            <w:tcW w:w="2081" w:type="dxa"/>
            <w:vAlign w:val="center"/>
          </w:tcPr>
          <w:p w:rsidR="005A0E88" w:rsidRDefault="005A0E88" w:rsidP="003D24BB">
            <w:pPr>
              <w:ind w:firstLine="0"/>
              <w:jc w:val="center"/>
            </w:pPr>
            <w:r>
              <w:t>0,48</w:t>
            </w:r>
          </w:p>
        </w:tc>
        <w:tc>
          <w:tcPr>
            <w:tcW w:w="2081" w:type="dxa"/>
            <w:vAlign w:val="center"/>
          </w:tcPr>
          <w:p w:rsidR="005A0E88" w:rsidRPr="00EA1124" w:rsidRDefault="005A0E88" w:rsidP="003D24BB">
            <w:pPr>
              <w:ind w:firstLine="0"/>
              <w:jc w:val="center"/>
            </w:pPr>
            <w:r>
              <w:rPr>
                <w:lang w:val="en-US"/>
              </w:rPr>
              <w:t>43</w:t>
            </w:r>
            <w:r>
              <w:t>2</w:t>
            </w:r>
          </w:p>
        </w:tc>
        <w:tc>
          <w:tcPr>
            <w:tcW w:w="2082" w:type="dxa"/>
            <w:vAlign w:val="center"/>
          </w:tcPr>
          <w:p w:rsidR="005A0E88" w:rsidRDefault="005A0E88" w:rsidP="003D24BB">
            <w:pPr>
              <w:ind w:firstLine="0"/>
              <w:jc w:val="center"/>
            </w:pPr>
            <w:r>
              <w:t>3,12</w:t>
            </w:r>
          </w:p>
        </w:tc>
      </w:tr>
      <w:tr w:rsidR="005A0E88" w:rsidTr="003D24BB">
        <w:tc>
          <w:tcPr>
            <w:tcW w:w="1139" w:type="dxa"/>
            <w:vAlign w:val="center"/>
          </w:tcPr>
          <w:p w:rsidR="005A0E88" w:rsidRPr="0063673D" w:rsidRDefault="005A0E88" w:rsidP="003D24BB">
            <w:pPr>
              <w:ind w:firstLine="0"/>
              <w:jc w:val="center"/>
              <w:rPr>
                <w:lang w:val="en-US"/>
              </w:rPr>
            </w:pPr>
            <w:r>
              <w:rPr>
                <w:lang w:val="en-US"/>
              </w:rPr>
              <w:t>64</w:t>
            </w:r>
          </w:p>
        </w:tc>
        <w:tc>
          <w:tcPr>
            <w:tcW w:w="2081" w:type="dxa"/>
            <w:vAlign w:val="center"/>
          </w:tcPr>
          <w:p w:rsidR="005A0E88" w:rsidRPr="0063673D" w:rsidRDefault="005A0E88" w:rsidP="003D24BB">
            <w:pPr>
              <w:ind w:firstLine="0"/>
              <w:jc w:val="center"/>
              <w:rPr>
                <w:lang w:val="en-US"/>
              </w:rPr>
            </w:pPr>
            <w:r>
              <w:rPr>
                <w:lang w:val="en-US"/>
              </w:rPr>
              <w:t>483</w:t>
            </w:r>
          </w:p>
        </w:tc>
        <w:tc>
          <w:tcPr>
            <w:tcW w:w="2081" w:type="dxa"/>
            <w:vAlign w:val="center"/>
          </w:tcPr>
          <w:p w:rsidR="005A0E88" w:rsidRDefault="005A0E88" w:rsidP="003D24BB">
            <w:pPr>
              <w:ind w:firstLine="0"/>
              <w:jc w:val="center"/>
            </w:pPr>
            <w:r>
              <w:t>1,05</w:t>
            </w:r>
          </w:p>
        </w:tc>
        <w:tc>
          <w:tcPr>
            <w:tcW w:w="2081" w:type="dxa"/>
            <w:vAlign w:val="center"/>
          </w:tcPr>
          <w:p w:rsidR="005A0E88" w:rsidRPr="00EA1124" w:rsidRDefault="005A0E88" w:rsidP="003D24BB">
            <w:pPr>
              <w:ind w:firstLine="0"/>
              <w:jc w:val="center"/>
            </w:pPr>
            <w:r>
              <w:rPr>
                <w:lang w:val="en-US"/>
              </w:rPr>
              <w:t>48</w:t>
            </w:r>
            <w:r>
              <w:t>0</w:t>
            </w:r>
          </w:p>
        </w:tc>
        <w:tc>
          <w:tcPr>
            <w:tcW w:w="2082" w:type="dxa"/>
            <w:vAlign w:val="center"/>
          </w:tcPr>
          <w:p w:rsidR="005A0E88" w:rsidRDefault="005A0E88" w:rsidP="003D24BB">
            <w:pPr>
              <w:ind w:firstLine="0"/>
              <w:jc w:val="center"/>
            </w:pPr>
            <w:r>
              <w:t>7,92</w:t>
            </w:r>
          </w:p>
        </w:tc>
      </w:tr>
      <w:tr w:rsidR="005A0E88" w:rsidTr="003D24BB">
        <w:tc>
          <w:tcPr>
            <w:tcW w:w="1139" w:type="dxa"/>
            <w:vAlign w:val="center"/>
          </w:tcPr>
          <w:p w:rsidR="005A0E88" w:rsidRPr="0063673D" w:rsidRDefault="005A0E88" w:rsidP="003D24BB">
            <w:pPr>
              <w:ind w:firstLine="0"/>
              <w:jc w:val="center"/>
              <w:rPr>
                <w:lang w:val="en-US"/>
              </w:rPr>
            </w:pPr>
            <w:r>
              <w:rPr>
                <w:lang w:val="en-US"/>
              </w:rPr>
              <w:t>128</w:t>
            </w:r>
          </w:p>
        </w:tc>
        <w:tc>
          <w:tcPr>
            <w:tcW w:w="2081" w:type="dxa"/>
            <w:vAlign w:val="center"/>
          </w:tcPr>
          <w:p w:rsidR="005A0E88" w:rsidRPr="0063673D" w:rsidRDefault="005A0E88" w:rsidP="003D24BB">
            <w:pPr>
              <w:ind w:firstLine="0"/>
              <w:jc w:val="center"/>
              <w:rPr>
                <w:lang w:val="en-US"/>
              </w:rPr>
            </w:pPr>
            <w:r>
              <w:rPr>
                <w:lang w:val="en-US"/>
              </w:rPr>
              <w:t>557</w:t>
            </w:r>
          </w:p>
        </w:tc>
        <w:tc>
          <w:tcPr>
            <w:tcW w:w="2081" w:type="dxa"/>
            <w:vAlign w:val="center"/>
          </w:tcPr>
          <w:p w:rsidR="005A0E88" w:rsidRDefault="005A0E88" w:rsidP="003D24BB">
            <w:pPr>
              <w:ind w:firstLine="0"/>
              <w:jc w:val="center"/>
            </w:pPr>
            <w:r>
              <w:t>2,67</w:t>
            </w:r>
          </w:p>
        </w:tc>
        <w:tc>
          <w:tcPr>
            <w:tcW w:w="2081" w:type="dxa"/>
            <w:vAlign w:val="center"/>
          </w:tcPr>
          <w:p w:rsidR="005A0E88" w:rsidRPr="00F01986" w:rsidRDefault="005A0E88" w:rsidP="003D24BB">
            <w:pPr>
              <w:ind w:firstLine="0"/>
              <w:jc w:val="center"/>
            </w:pPr>
            <w:r>
              <w:rPr>
                <w:lang w:val="en-US"/>
              </w:rPr>
              <w:t>55</w:t>
            </w:r>
            <w:r>
              <w:t>5</w:t>
            </w:r>
          </w:p>
        </w:tc>
        <w:tc>
          <w:tcPr>
            <w:tcW w:w="2082" w:type="dxa"/>
            <w:vAlign w:val="center"/>
          </w:tcPr>
          <w:p w:rsidR="005A0E88" w:rsidRDefault="005A0E88" w:rsidP="003D24BB">
            <w:pPr>
              <w:ind w:firstLine="0"/>
              <w:jc w:val="center"/>
            </w:pPr>
            <w:r>
              <w:t>26,01</w:t>
            </w:r>
          </w:p>
        </w:tc>
      </w:tr>
      <w:tr w:rsidR="005A0E88" w:rsidTr="003D24BB">
        <w:tc>
          <w:tcPr>
            <w:tcW w:w="1139" w:type="dxa"/>
            <w:vAlign w:val="center"/>
          </w:tcPr>
          <w:p w:rsidR="005A0E88" w:rsidRPr="0063673D" w:rsidRDefault="005A0E88" w:rsidP="003D24BB">
            <w:pPr>
              <w:ind w:firstLine="0"/>
              <w:jc w:val="center"/>
              <w:rPr>
                <w:lang w:val="en-US"/>
              </w:rPr>
            </w:pPr>
            <w:r>
              <w:rPr>
                <w:lang w:val="en-US"/>
              </w:rPr>
              <w:t>256</w:t>
            </w:r>
          </w:p>
        </w:tc>
        <w:tc>
          <w:tcPr>
            <w:tcW w:w="2081" w:type="dxa"/>
            <w:vAlign w:val="center"/>
          </w:tcPr>
          <w:p w:rsidR="005A0E88" w:rsidRPr="0063673D" w:rsidRDefault="005A0E88" w:rsidP="003D24BB">
            <w:pPr>
              <w:ind w:firstLine="0"/>
              <w:jc w:val="center"/>
              <w:rPr>
                <w:lang w:val="en-US"/>
              </w:rPr>
            </w:pPr>
            <w:r>
              <w:rPr>
                <w:lang w:val="en-US"/>
              </w:rPr>
              <w:t>590</w:t>
            </w:r>
          </w:p>
        </w:tc>
        <w:tc>
          <w:tcPr>
            <w:tcW w:w="2081" w:type="dxa"/>
            <w:vAlign w:val="center"/>
          </w:tcPr>
          <w:p w:rsidR="005A0E88" w:rsidRDefault="005A0E88" w:rsidP="003D24BB">
            <w:pPr>
              <w:ind w:firstLine="0"/>
              <w:jc w:val="center"/>
            </w:pPr>
            <w:r>
              <w:t>6,04</w:t>
            </w:r>
          </w:p>
        </w:tc>
        <w:tc>
          <w:tcPr>
            <w:tcW w:w="2081" w:type="dxa"/>
            <w:vAlign w:val="center"/>
          </w:tcPr>
          <w:p w:rsidR="005A0E88" w:rsidRPr="00F01986" w:rsidRDefault="005A0E88" w:rsidP="003D24BB">
            <w:pPr>
              <w:ind w:firstLine="0"/>
              <w:jc w:val="center"/>
            </w:pPr>
            <w:r>
              <w:t>603</w:t>
            </w:r>
          </w:p>
        </w:tc>
        <w:tc>
          <w:tcPr>
            <w:tcW w:w="2082" w:type="dxa"/>
            <w:vAlign w:val="center"/>
          </w:tcPr>
          <w:p w:rsidR="005A0E88" w:rsidRDefault="005A0E88" w:rsidP="003D24BB">
            <w:pPr>
              <w:ind w:firstLine="0"/>
              <w:jc w:val="center"/>
            </w:pPr>
            <w:r>
              <w:t>147,40</w:t>
            </w:r>
          </w:p>
        </w:tc>
      </w:tr>
      <w:tr w:rsidR="005A0E88" w:rsidTr="003D24BB">
        <w:tc>
          <w:tcPr>
            <w:tcW w:w="1139" w:type="dxa"/>
            <w:vAlign w:val="center"/>
          </w:tcPr>
          <w:p w:rsidR="005A0E88" w:rsidRPr="0063673D" w:rsidRDefault="005A0E88" w:rsidP="003D24BB">
            <w:pPr>
              <w:ind w:firstLine="0"/>
              <w:jc w:val="center"/>
              <w:rPr>
                <w:lang w:val="en-US"/>
              </w:rPr>
            </w:pPr>
            <w:r>
              <w:rPr>
                <w:lang w:val="en-US"/>
              </w:rPr>
              <w:lastRenderedPageBreak/>
              <w:t>512</w:t>
            </w:r>
          </w:p>
        </w:tc>
        <w:tc>
          <w:tcPr>
            <w:tcW w:w="2081" w:type="dxa"/>
            <w:vAlign w:val="center"/>
          </w:tcPr>
          <w:p w:rsidR="005A0E88" w:rsidRPr="0063673D" w:rsidRDefault="005A0E88" w:rsidP="003D24BB">
            <w:pPr>
              <w:ind w:firstLine="0"/>
              <w:jc w:val="center"/>
              <w:rPr>
                <w:lang w:val="en-US"/>
              </w:rPr>
            </w:pPr>
            <w:r>
              <w:rPr>
                <w:lang w:val="en-US"/>
              </w:rPr>
              <w:t>660</w:t>
            </w:r>
          </w:p>
        </w:tc>
        <w:tc>
          <w:tcPr>
            <w:tcW w:w="2081" w:type="dxa"/>
            <w:vAlign w:val="center"/>
          </w:tcPr>
          <w:p w:rsidR="005A0E88" w:rsidRDefault="005A0E88" w:rsidP="003D24BB">
            <w:pPr>
              <w:ind w:firstLine="0"/>
              <w:jc w:val="center"/>
            </w:pPr>
            <w:r>
              <w:t>11,17</w:t>
            </w:r>
          </w:p>
        </w:tc>
        <w:tc>
          <w:tcPr>
            <w:tcW w:w="2081" w:type="dxa"/>
            <w:vAlign w:val="center"/>
          </w:tcPr>
          <w:p w:rsidR="005A0E88" w:rsidRPr="00F01986" w:rsidRDefault="005A0E88" w:rsidP="003D24BB">
            <w:pPr>
              <w:ind w:firstLine="0"/>
              <w:jc w:val="center"/>
            </w:pPr>
            <w:r>
              <w:rPr>
                <w:lang w:val="en-US"/>
              </w:rPr>
              <w:t>654</w:t>
            </w:r>
          </w:p>
        </w:tc>
        <w:tc>
          <w:tcPr>
            <w:tcW w:w="2082" w:type="dxa"/>
            <w:vAlign w:val="center"/>
          </w:tcPr>
          <w:p w:rsidR="005A0E88" w:rsidRDefault="005A0E88" w:rsidP="003D24BB">
            <w:pPr>
              <w:ind w:firstLine="0"/>
              <w:jc w:val="center"/>
            </w:pPr>
            <w:r>
              <w:t>199,89</w:t>
            </w:r>
          </w:p>
        </w:tc>
      </w:tr>
      <w:tr w:rsidR="005A0E88" w:rsidTr="003D24BB">
        <w:tc>
          <w:tcPr>
            <w:tcW w:w="1139" w:type="dxa"/>
            <w:vAlign w:val="center"/>
          </w:tcPr>
          <w:p w:rsidR="005A0E88" w:rsidRDefault="005A0E88" w:rsidP="003D24BB">
            <w:pPr>
              <w:ind w:firstLine="0"/>
              <w:jc w:val="center"/>
              <w:rPr>
                <w:lang w:val="en-US"/>
              </w:rPr>
            </w:pPr>
            <w:r>
              <w:rPr>
                <w:lang w:val="en-US"/>
              </w:rPr>
              <w:t>1024</w:t>
            </w:r>
          </w:p>
        </w:tc>
        <w:tc>
          <w:tcPr>
            <w:tcW w:w="2081" w:type="dxa"/>
            <w:vAlign w:val="center"/>
          </w:tcPr>
          <w:p w:rsidR="005A0E88" w:rsidRPr="0063673D" w:rsidRDefault="005A0E88" w:rsidP="003D24BB">
            <w:pPr>
              <w:ind w:firstLine="0"/>
              <w:jc w:val="center"/>
              <w:rPr>
                <w:lang w:val="en-US"/>
              </w:rPr>
            </w:pPr>
            <w:r>
              <w:rPr>
                <w:lang w:val="en-US"/>
              </w:rPr>
              <w:t>720</w:t>
            </w:r>
          </w:p>
        </w:tc>
        <w:tc>
          <w:tcPr>
            <w:tcW w:w="2081" w:type="dxa"/>
            <w:vAlign w:val="center"/>
          </w:tcPr>
          <w:p w:rsidR="005A0E88" w:rsidRDefault="005A0E88" w:rsidP="003D24BB">
            <w:pPr>
              <w:ind w:firstLine="0"/>
              <w:jc w:val="center"/>
            </w:pPr>
            <w:r>
              <w:t>24,44</w:t>
            </w:r>
          </w:p>
        </w:tc>
        <w:tc>
          <w:tcPr>
            <w:tcW w:w="2081" w:type="dxa"/>
            <w:vAlign w:val="center"/>
          </w:tcPr>
          <w:p w:rsidR="005A0E88" w:rsidRPr="00F01986" w:rsidRDefault="005A0E88" w:rsidP="003D24BB">
            <w:pPr>
              <w:ind w:firstLine="0"/>
              <w:jc w:val="center"/>
            </w:pPr>
            <w:r>
              <w:rPr>
                <w:lang w:val="en-US"/>
              </w:rPr>
              <w:t>7</w:t>
            </w:r>
            <w:r>
              <w:t>39</w:t>
            </w:r>
          </w:p>
        </w:tc>
        <w:tc>
          <w:tcPr>
            <w:tcW w:w="2082" w:type="dxa"/>
            <w:vAlign w:val="center"/>
          </w:tcPr>
          <w:p w:rsidR="005A0E88" w:rsidRDefault="005A0E88" w:rsidP="003D24BB">
            <w:pPr>
              <w:ind w:firstLine="0"/>
              <w:jc w:val="center"/>
            </w:pPr>
            <w:r>
              <w:t>387,4</w:t>
            </w:r>
          </w:p>
        </w:tc>
      </w:tr>
    </w:tbl>
    <w:p w:rsidR="005A0E88" w:rsidRDefault="005A0E88" w:rsidP="005A0E88">
      <w:pPr>
        <w:jc w:val="both"/>
      </w:pPr>
      <w:r>
        <w:t xml:space="preserve">Из таблицы наглядно видно, что при сверке результатов значения </w:t>
      </w:r>
      <w:r>
        <w:rPr>
          <w:lang w:val="en-US"/>
        </w:rPr>
        <w:t>CPU</w:t>
      </w:r>
      <w:r>
        <w:t xml:space="preserve"> и приблизительно равном количестве сообщений, при равном значении сообщений и можно определить факт атаки на ДМЧ только по затраченному времени </w:t>
      </w:r>
      <w:r>
        <w:rPr>
          <w:lang w:val="en-US"/>
        </w:rPr>
        <w:t>CPU</w:t>
      </w:r>
      <w:r>
        <w:t xml:space="preserve">. Основываясь на этих данных можно применить мероприятия по предотвращению утечки информации и по восстановлении конфиденциальности для работы </w:t>
      </w:r>
      <w:proofErr w:type="spellStart"/>
      <w:r w:rsidRPr="00F01986">
        <w:t>нейрокриптографической</w:t>
      </w:r>
      <w:proofErr w:type="spellEnd"/>
      <w:r w:rsidRPr="00F01986">
        <w:t xml:space="preserve"> системы шифрования данных на основе синхронизации древовидных машин четности</w:t>
      </w:r>
      <w:r>
        <w:t>.</w:t>
      </w:r>
    </w:p>
    <w:p w:rsidR="005A0E88" w:rsidRPr="00EF6621" w:rsidRDefault="005F600F" w:rsidP="005A0E88">
      <w:pPr>
        <w:jc w:val="both"/>
      </w:pPr>
      <w:r>
        <w:t>Р</w:t>
      </w:r>
      <w:r w:rsidR="005A0E88">
        <w:t>ассмотрены три способа атаки одного из методов, при котором происходит синхронизация трех машин четности под видом двух, каждый из способов имеет право на существование, но и существуют методы обнаружения атак. В том числе и для этого метода, а так же существуют методы противодействия или обнаружения факта уже произошедшего. То есть даже при удачной атаке и получении атакующей стороной ключа шифрования можно определить сам этот факт и принять меры к обеспечению конфиденциальности, например, изменив канал общения и получив новый ключ шифрования, синхронизацией новой ДМЧ.</w:t>
      </w:r>
    </w:p>
    <w:p w:rsidR="005A0E88" w:rsidRDefault="005A0E88" w:rsidP="005A0E88">
      <w:pPr>
        <w:jc w:val="both"/>
      </w:pPr>
    </w:p>
    <w:p w:rsidR="005A0E88" w:rsidRDefault="005A0E88" w:rsidP="005A0E88">
      <w:pPr>
        <w:spacing w:line="240" w:lineRule="auto"/>
        <w:jc w:val="right"/>
      </w:pPr>
      <w:r>
        <w:t>19 марта 2018 года.</w:t>
      </w:r>
    </w:p>
    <w:p w:rsidR="003C11F0" w:rsidRDefault="005A0E88" w:rsidP="005A0E88">
      <w:pPr>
        <w:spacing w:line="240" w:lineRule="auto"/>
        <w:jc w:val="right"/>
      </w:pPr>
      <w:r>
        <w:t>Автор Трофимов П.В.</w:t>
      </w:r>
    </w:p>
    <w:sectPr w:rsidR="003C11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6C0"/>
    <w:rsid w:val="001626C0"/>
    <w:rsid w:val="00244804"/>
    <w:rsid w:val="002F266E"/>
    <w:rsid w:val="003C11F0"/>
    <w:rsid w:val="005A0E88"/>
    <w:rsid w:val="005B521E"/>
    <w:rsid w:val="005F600F"/>
    <w:rsid w:val="00C75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E88"/>
    <w:pPr>
      <w:spacing w:after="0" w:line="360" w:lineRule="auto"/>
      <w:ind w:firstLine="709"/>
    </w:pPr>
    <w:rPr>
      <w:rFonts w:ascii="Times New Roman" w:hAnsi="Times New Roman"/>
      <w:sz w:val="28"/>
    </w:rPr>
  </w:style>
  <w:style w:type="paragraph" w:styleId="1">
    <w:name w:val="heading 1"/>
    <w:basedOn w:val="a"/>
    <w:next w:val="a"/>
    <w:link w:val="10"/>
    <w:uiPriority w:val="9"/>
    <w:qFormat/>
    <w:rsid w:val="005B521E"/>
    <w:pPr>
      <w:keepNext/>
      <w:keepLines/>
      <w:spacing w:before="480"/>
      <w:outlineLvl w:val="0"/>
    </w:pPr>
    <w:rPr>
      <w:rFonts w:asciiTheme="majorHAnsi" w:eastAsiaTheme="majorEastAsia" w:hAnsiTheme="majorHAnsi" w:cstheme="majorBidi"/>
      <w:b/>
      <w:bCs/>
      <w:sz w:val="32"/>
      <w:szCs w:val="28"/>
    </w:rPr>
  </w:style>
  <w:style w:type="paragraph" w:styleId="2">
    <w:name w:val="heading 2"/>
    <w:basedOn w:val="a"/>
    <w:next w:val="a"/>
    <w:link w:val="20"/>
    <w:uiPriority w:val="9"/>
    <w:unhideWhenUsed/>
    <w:qFormat/>
    <w:rsid w:val="00C75FD3"/>
    <w:pPr>
      <w:keepNext/>
      <w:keepLines/>
      <w:spacing w:before="200"/>
      <w:outlineLvl w:val="1"/>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521E"/>
    <w:rPr>
      <w:rFonts w:asciiTheme="majorHAnsi" w:eastAsiaTheme="majorEastAsia" w:hAnsiTheme="majorHAnsi" w:cstheme="majorBidi"/>
      <w:b/>
      <w:bCs/>
      <w:sz w:val="32"/>
      <w:szCs w:val="28"/>
    </w:rPr>
  </w:style>
  <w:style w:type="character" w:customStyle="1" w:styleId="20">
    <w:name w:val="Заголовок 2 Знак"/>
    <w:basedOn w:val="a0"/>
    <w:link w:val="2"/>
    <w:uiPriority w:val="9"/>
    <w:rsid w:val="00C75FD3"/>
    <w:rPr>
      <w:rFonts w:asciiTheme="majorHAnsi" w:eastAsiaTheme="majorEastAsia" w:hAnsiTheme="majorHAnsi" w:cstheme="majorBidi"/>
      <w:b/>
      <w:bCs/>
      <w:sz w:val="26"/>
      <w:szCs w:val="26"/>
    </w:rPr>
  </w:style>
  <w:style w:type="table" w:styleId="a3">
    <w:name w:val="Table Grid"/>
    <w:basedOn w:val="a1"/>
    <w:uiPriority w:val="59"/>
    <w:rsid w:val="005A0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A0E88"/>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5A0E8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E88"/>
    <w:pPr>
      <w:spacing w:after="0" w:line="360" w:lineRule="auto"/>
      <w:ind w:firstLine="709"/>
    </w:pPr>
    <w:rPr>
      <w:rFonts w:ascii="Times New Roman" w:hAnsi="Times New Roman"/>
      <w:sz w:val="28"/>
    </w:rPr>
  </w:style>
  <w:style w:type="paragraph" w:styleId="1">
    <w:name w:val="heading 1"/>
    <w:basedOn w:val="a"/>
    <w:next w:val="a"/>
    <w:link w:val="10"/>
    <w:uiPriority w:val="9"/>
    <w:qFormat/>
    <w:rsid w:val="005B521E"/>
    <w:pPr>
      <w:keepNext/>
      <w:keepLines/>
      <w:spacing w:before="480"/>
      <w:outlineLvl w:val="0"/>
    </w:pPr>
    <w:rPr>
      <w:rFonts w:asciiTheme="majorHAnsi" w:eastAsiaTheme="majorEastAsia" w:hAnsiTheme="majorHAnsi" w:cstheme="majorBidi"/>
      <w:b/>
      <w:bCs/>
      <w:sz w:val="32"/>
      <w:szCs w:val="28"/>
    </w:rPr>
  </w:style>
  <w:style w:type="paragraph" w:styleId="2">
    <w:name w:val="heading 2"/>
    <w:basedOn w:val="a"/>
    <w:next w:val="a"/>
    <w:link w:val="20"/>
    <w:uiPriority w:val="9"/>
    <w:unhideWhenUsed/>
    <w:qFormat/>
    <w:rsid w:val="00C75FD3"/>
    <w:pPr>
      <w:keepNext/>
      <w:keepLines/>
      <w:spacing w:before="200"/>
      <w:outlineLvl w:val="1"/>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521E"/>
    <w:rPr>
      <w:rFonts w:asciiTheme="majorHAnsi" w:eastAsiaTheme="majorEastAsia" w:hAnsiTheme="majorHAnsi" w:cstheme="majorBidi"/>
      <w:b/>
      <w:bCs/>
      <w:sz w:val="32"/>
      <w:szCs w:val="28"/>
    </w:rPr>
  </w:style>
  <w:style w:type="character" w:customStyle="1" w:styleId="20">
    <w:name w:val="Заголовок 2 Знак"/>
    <w:basedOn w:val="a0"/>
    <w:link w:val="2"/>
    <w:uiPriority w:val="9"/>
    <w:rsid w:val="00C75FD3"/>
    <w:rPr>
      <w:rFonts w:asciiTheme="majorHAnsi" w:eastAsiaTheme="majorEastAsia" w:hAnsiTheme="majorHAnsi" w:cstheme="majorBidi"/>
      <w:b/>
      <w:bCs/>
      <w:sz w:val="26"/>
      <w:szCs w:val="26"/>
    </w:rPr>
  </w:style>
  <w:style w:type="table" w:styleId="a3">
    <w:name w:val="Table Grid"/>
    <w:basedOn w:val="a1"/>
    <w:uiPriority w:val="59"/>
    <w:rsid w:val="005A0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A0E88"/>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5A0E8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60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1504</Words>
  <Characters>8578</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Mirage</dc:creator>
  <cp:keywords/>
  <dc:description/>
  <cp:lastModifiedBy>1</cp:lastModifiedBy>
  <cp:revision>4</cp:revision>
  <dcterms:created xsi:type="dcterms:W3CDTF">2018-03-19T07:13:00Z</dcterms:created>
  <dcterms:modified xsi:type="dcterms:W3CDTF">2018-03-19T16:21:00Z</dcterms:modified>
</cp:coreProperties>
</file>